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1949" w14:textId="77777777" w:rsidR="00840BEB" w:rsidRDefault="00840BEB" w:rsidP="005838A7">
      <w:pPr>
        <w:pStyle w:val="ou"/>
        <w:spacing w:line="360" w:lineRule="auto"/>
        <w:rPr>
          <w:i w:val="0"/>
          <w:color w:val="auto"/>
          <w:sz w:val="28"/>
          <w:szCs w:val="28"/>
          <w:u w:val="none"/>
        </w:rPr>
      </w:pPr>
      <w:r>
        <w:rPr>
          <w:i w:val="0"/>
          <w:noProof/>
          <w:color w:val="auto"/>
          <w:sz w:val="28"/>
          <w:szCs w:val="28"/>
          <w:u w:val="none"/>
        </w:rPr>
        <w:drawing>
          <wp:inline distT="0" distB="0" distL="0" distR="0" wp14:anchorId="7A7480E3" wp14:editId="62818856">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9"/>
                    <a:stretch>
                      <a:fillRect/>
                    </a:stretch>
                  </pic:blipFill>
                  <pic:spPr>
                    <a:xfrm>
                      <a:off x="0" y="0"/>
                      <a:ext cx="1999356" cy="1620470"/>
                    </a:xfrm>
                    <a:prstGeom prst="rect">
                      <a:avLst/>
                    </a:prstGeom>
                  </pic:spPr>
                </pic:pic>
              </a:graphicData>
            </a:graphic>
          </wp:inline>
        </w:drawing>
      </w:r>
    </w:p>
    <w:p w14:paraId="34A30FC3" w14:textId="77777777" w:rsidR="00840BEB" w:rsidRDefault="00840BEB" w:rsidP="005838A7">
      <w:pPr>
        <w:pStyle w:val="ou"/>
        <w:spacing w:line="360" w:lineRule="auto"/>
        <w:rPr>
          <w:i w:val="0"/>
          <w:color w:val="auto"/>
          <w:sz w:val="28"/>
          <w:szCs w:val="28"/>
          <w:u w:val="none"/>
        </w:rPr>
      </w:pPr>
    </w:p>
    <w:p w14:paraId="6EA08A9F" w14:textId="77777777" w:rsidR="00840BEB" w:rsidRPr="00A35B17" w:rsidRDefault="00840BEB" w:rsidP="005838A7">
      <w:pPr>
        <w:pStyle w:val="ou"/>
        <w:spacing w:before="360" w:after="360" w:line="360" w:lineRule="auto"/>
        <w:rPr>
          <w:i w:val="0"/>
          <w:color w:val="auto"/>
          <w:sz w:val="32"/>
          <w:szCs w:val="32"/>
          <w:u w:val="none"/>
        </w:rPr>
      </w:pPr>
      <w:r w:rsidRPr="00A35B17">
        <w:rPr>
          <w:rFonts w:hint="eastAsia"/>
          <w:i w:val="0"/>
          <w:color w:val="auto"/>
          <w:sz w:val="32"/>
          <w:szCs w:val="32"/>
          <w:u w:val="none"/>
        </w:rPr>
        <w:t xml:space="preserve">PREFEITURA MUNICIPAL DE SANTA IZABEL DO OESTE </w:t>
      </w:r>
      <w:r w:rsidRPr="00A35B17">
        <w:rPr>
          <w:rFonts w:hint="eastAsia"/>
          <w:i w:val="0"/>
          <w:color w:val="auto"/>
          <w:sz w:val="32"/>
          <w:szCs w:val="32"/>
          <w:u w:val="none"/>
        </w:rPr>
        <w:t>–</w:t>
      </w:r>
      <w:r w:rsidRPr="00A35B17">
        <w:rPr>
          <w:rFonts w:hint="eastAsia"/>
          <w:i w:val="0"/>
          <w:color w:val="auto"/>
          <w:sz w:val="32"/>
          <w:szCs w:val="32"/>
          <w:u w:val="none"/>
        </w:rPr>
        <w:t xml:space="preserve"> PR</w:t>
      </w:r>
      <w:r w:rsidR="0008386C">
        <w:rPr>
          <w:i w:val="0"/>
          <w:color w:val="auto"/>
          <w:sz w:val="32"/>
          <w:szCs w:val="32"/>
          <w:u w:val="none"/>
        </w:rPr>
        <w:t xml:space="preserve"> - </w:t>
      </w:r>
      <w:r w:rsidR="0008386C" w:rsidRPr="0008386C">
        <w:rPr>
          <w:i w:val="0"/>
          <w:color w:val="auto"/>
          <w:sz w:val="32"/>
          <w:szCs w:val="32"/>
          <w:u w:val="none"/>
        </w:rPr>
        <w:t>UASG 987851</w:t>
      </w:r>
    </w:p>
    <w:p w14:paraId="1FF2ED59" w14:textId="77777777" w:rsidR="00840BEB" w:rsidRDefault="00840BEB" w:rsidP="005838A7">
      <w:pPr>
        <w:pStyle w:val="ou"/>
        <w:spacing w:before="0" w:after="0" w:line="360" w:lineRule="auto"/>
        <w:rPr>
          <w:i w:val="0"/>
          <w:color w:val="auto"/>
          <w:u w:val="none"/>
        </w:rPr>
      </w:pPr>
    </w:p>
    <w:p w14:paraId="45884546" w14:textId="77777777" w:rsidR="00840BEB" w:rsidRPr="00EF460E" w:rsidRDefault="00840BEB" w:rsidP="005838A7">
      <w:pPr>
        <w:pStyle w:val="ou"/>
        <w:spacing w:before="0" w:after="0" w:line="360" w:lineRule="auto"/>
        <w:rPr>
          <w:i w:val="0"/>
          <w:color w:val="auto"/>
          <w:u w:val="none"/>
        </w:rPr>
      </w:pPr>
    </w:p>
    <w:p w14:paraId="17D67562" w14:textId="51B31EA5" w:rsidR="00840BEB" w:rsidRPr="00F5065A" w:rsidRDefault="00840BEB" w:rsidP="005838A7">
      <w:pPr>
        <w:pStyle w:val="ou"/>
        <w:pBdr>
          <w:bottom w:val="single" w:sz="6" w:space="1" w:color="auto"/>
        </w:pBdr>
        <w:spacing w:line="360" w:lineRule="auto"/>
        <w:rPr>
          <w:rFonts w:ascii="Arial Black" w:hAnsi="Arial Black"/>
          <w:i w:val="0"/>
          <w:color w:val="1F497D" w:themeColor="text2"/>
          <w:sz w:val="48"/>
          <w:szCs w:val="48"/>
          <w:u w:val="none"/>
        </w:rPr>
      </w:pPr>
      <w:r w:rsidRPr="00F5065A">
        <w:rPr>
          <w:rFonts w:ascii="Arial Black" w:hAnsi="Arial Black"/>
          <w:i w:val="0"/>
          <w:color w:val="1F497D" w:themeColor="text2"/>
          <w:sz w:val="48"/>
          <w:szCs w:val="48"/>
          <w:u w:val="none"/>
        </w:rPr>
        <w:t xml:space="preserve">EDITAL DE </w:t>
      </w:r>
      <w:r>
        <w:rPr>
          <w:rFonts w:ascii="Arial Black" w:hAnsi="Arial Black"/>
          <w:i w:val="0"/>
          <w:color w:val="1F497D" w:themeColor="text2"/>
          <w:sz w:val="48"/>
          <w:szCs w:val="48"/>
          <w:u w:val="none"/>
        </w:rPr>
        <w:t>PREGÃO ELETRÔNICO</w:t>
      </w:r>
      <w:r w:rsidRPr="00F5065A">
        <w:rPr>
          <w:rFonts w:ascii="Arial Black" w:hAnsi="Arial Black"/>
          <w:i w:val="0"/>
          <w:color w:val="1F497D" w:themeColor="text2"/>
          <w:sz w:val="48"/>
          <w:szCs w:val="48"/>
          <w:u w:val="none"/>
        </w:rPr>
        <w:t xml:space="preserve"> Nº </w:t>
      </w:r>
      <w:r w:rsidR="007610B9">
        <w:rPr>
          <w:rFonts w:ascii="Arial Black" w:hAnsi="Arial Black"/>
          <w:i w:val="0"/>
          <w:color w:val="1F497D" w:themeColor="text2"/>
          <w:sz w:val="48"/>
          <w:szCs w:val="48"/>
          <w:u w:val="none"/>
        </w:rPr>
        <w:t>900</w:t>
      </w:r>
      <w:r w:rsidR="0010682E">
        <w:rPr>
          <w:rFonts w:ascii="Arial Black" w:hAnsi="Arial Black"/>
          <w:i w:val="0"/>
          <w:color w:val="1F497D" w:themeColor="text2"/>
          <w:sz w:val="48"/>
          <w:szCs w:val="48"/>
          <w:u w:val="none"/>
        </w:rPr>
        <w:t>12</w:t>
      </w:r>
      <w:r w:rsidRPr="00F5065A">
        <w:rPr>
          <w:rFonts w:ascii="Arial Black" w:hAnsi="Arial Black"/>
          <w:i w:val="0"/>
          <w:color w:val="1F497D" w:themeColor="text2"/>
          <w:sz w:val="48"/>
          <w:szCs w:val="48"/>
          <w:u w:val="none"/>
        </w:rPr>
        <w:t>/202</w:t>
      </w:r>
      <w:r w:rsidR="00C70E59">
        <w:rPr>
          <w:rFonts w:ascii="Arial Black" w:hAnsi="Arial Black"/>
          <w:i w:val="0"/>
          <w:color w:val="1F497D" w:themeColor="text2"/>
          <w:sz w:val="48"/>
          <w:szCs w:val="48"/>
          <w:u w:val="none"/>
        </w:rPr>
        <w:t>6</w:t>
      </w:r>
    </w:p>
    <w:p w14:paraId="1961FA1C" w14:textId="7B49380E" w:rsidR="00840BEB" w:rsidRDefault="00840BEB" w:rsidP="005838A7">
      <w:pPr>
        <w:pStyle w:val="ou"/>
        <w:spacing w:before="0" w:after="0" w:line="360" w:lineRule="auto"/>
        <w:rPr>
          <w:i w:val="0"/>
          <w:color w:val="auto"/>
          <w:u w:val="none"/>
        </w:rPr>
      </w:pPr>
      <w:r w:rsidRPr="00EF460E">
        <w:rPr>
          <w:i w:val="0"/>
          <w:color w:val="auto"/>
          <w:u w:val="none"/>
        </w:rPr>
        <w:t xml:space="preserve">PROCESSO LICITATÓRIO Nº </w:t>
      </w:r>
      <w:r w:rsidR="0010682E">
        <w:rPr>
          <w:i w:val="0"/>
          <w:color w:val="auto"/>
          <w:u w:val="none"/>
        </w:rPr>
        <w:t>21</w:t>
      </w:r>
      <w:r w:rsidRPr="00EF460E">
        <w:rPr>
          <w:i w:val="0"/>
          <w:color w:val="auto"/>
          <w:u w:val="none"/>
        </w:rPr>
        <w:t>/202</w:t>
      </w:r>
      <w:r w:rsidR="00C70E59">
        <w:rPr>
          <w:i w:val="0"/>
          <w:color w:val="auto"/>
          <w:u w:val="none"/>
        </w:rPr>
        <w:t>6</w:t>
      </w:r>
    </w:p>
    <w:p w14:paraId="3CDD006F" w14:textId="77777777" w:rsidR="00840BEB" w:rsidRDefault="00840BEB" w:rsidP="005838A7">
      <w:pPr>
        <w:pStyle w:val="ou"/>
        <w:spacing w:before="0" w:after="0" w:line="360" w:lineRule="auto"/>
        <w:rPr>
          <w:i w:val="0"/>
          <w:color w:val="auto"/>
          <w:u w:val="none"/>
        </w:rPr>
      </w:pPr>
    </w:p>
    <w:p w14:paraId="05666B9C" w14:textId="77777777" w:rsidR="00840BEB" w:rsidRDefault="00840BEB" w:rsidP="005838A7">
      <w:pPr>
        <w:pStyle w:val="ou"/>
        <w:spacing w:before="0" w:after="0" w:line="360" w:lineRule="auto"/>
        <w:rPr>
          <w:i w:val="0"/>
          <w:color w:val="auto"/>
          <w:u w:val="none"/>
        </w:rPr>
      </w:pPr>
    </w:p>
    <w:p w14:paraId="453AE583" w14:textId="2D2F0119" w:rsidR="00840BEB" w:rsidRPr="005D3FE3" w:rsidRDefault="00840BEB" w:rsidP="005838A7">
      <w:pPr>
        <w:pStyle w:val="ou"/>
        <w:spacing w:line="360" w:lineRule="auto"/>
        <w:rPr>
          <w:rFonts w:asciiTheme="majorHAnsi" w:hAnsiTheme="majorHAnsi" w:cstheme="majorHAnsi"/>
          <w:color w:val="auto"/>
          <w:sz w:val="35"/>
          <w:szCs w:val="35"/>
          <w:u w:val="none"/>
        </w:rPr>
      </w:pPr>
      <w:r w:rsidRPr="005D3FE3">
        <w:rPr>
          <w:rFonts w:asciiTheme="majorHAnsi" w:hAnsiTheme="majorHAnsi" w:cstheme="majorHAnsi"/>
          <w:color w:val="auto"/>
          <w:sz w:val="35"/>
          <w:szCs w:val="35"/>
          <w:u w:val="none"/>
        </w:rPr>
        <w:t>OBJETO</w:t>
      </w:r>
      <w:r w:rsidR="0098471B">
        <w:rPr>
          <w:rFonts w:asciiTheme="majorHAnsi" w:hAnsiTheme="majorHAnsi" w:cstheme="majorHAnsi"/>
          <w:color w:val="auto"/>
          <w:sz w:val="35"/>
          <w:szCs w:val="35"/>
          <w:u w:val="none"/>
        </w:rPr>
        <w:t xml:space="preserve">: </w:t>
      </w:r>
      <w:r w:rsidR="002A2046">
        <w:rPr>
          <w:rFonts w:asciiTheme="majorHAnsi" w:hAnsiTheme="majorHAnsi" w:cstheme="majorHAnsi"/>
          <w:color w:val="auto"/>
          <w:sz w:val="35"/>
          <w:szCs w:val="35"/>
          <w:u w:val="none"/>
        </w:rPr>
        <w:t>L</w:t>
      </w:r>
      <w:r w:rsidR="002A2046" w:rsidRPr="002A2046">
        <w:rPr>
          <w:rFonts w:asciiTheme="majorHAnsi" w:hAnsiTheme="majorHAnsi" w:cstheme="majorHAnsi"/>
          <w:color w:val="auto"/>
          <w:sz w:val="35"/>
          <w:szCs w:val="35"/>
          <w:u w:val="none"/>
        </w:rPr>
        <w:t>ocação de veículo automotor caracterizado como carreta da alegria</w:t>
      </w:r>
      <w:r w:rsidRPr="005D3FE3">
        <w:rPr>
          <w:rFonts w:asciiTheme="majorHAnsi" w:hAnsiTheme="majorHAnsi" w:cstheme="majorHAnsi"/>
          <w:color w:val="auto"/>
          <w:sz w:val="35"/>
          <w:szCs w:val="35"/>
          <w:u w:val="none"/>
        </w:rPr>
        <w:t>.</w:t>
      </w:r>
    </w:p>
    <w:p w14:paraId="7F83A203" w14:textId="77777777" w:rsidR="00840BEB" w:rsidRDefault="00840BEB" w:rsidP="005838A7">
      <w:pPr>
        <w:pStyle w:val="Default"/>
        <w:spacing w:line="360" w:lineRule="auto"/>
        <w:jc w:val="center"/>
        <w:rPr>
          <w:color w:val="auto"/>
        </w:rPr>
      </w:pPr>
    </w:p>
    <w:p w14:paraId="77EB3B9B" w14:textId="67B9B1A7" w:rsidR="00840BEB" w:rsidRDefault="00840BEB" w:rsidP="005838A7">
      <w:pPr>
        <w:pStyle w:val="Default"/>
        <w:spacing w:line="360" w:lineRule="auto"/>
        <w:rPr>
          <w:color w:val="auto"/>
        </w:rPr>
      </w:pPr>
    </w:p>
    <w:p w14:paraId="12CA7981" w14:textId="185097D0" w:rsidR="00953C69" w:rsidRPr="009B37E3" w:rsidRDefault="005E4DD9" w:rsidP="00953C69">
      <w:pPr>
        <w:pStyle w:val="Default"/>
        <w:spacing w:line="360" w:lineRule="auto"/>
        <w:jc w:val="center"/>
        <w:rPr>
          <w:color w:val="auto"/>
          <w:sz w:val="20"/>
          <w:szCs w:val="20"/>
        </w:rPr>
      </w:pPr>
      <w:r>
        <w:rPr>
          <w:color w:val="auto"/>
          <w:sz w:val="20"/>
          <w:szCs w:val="20"/>
        </w:rPr>
        <w:t>Licitação de Ampla Concorrência</w:t>
      </w:r>
    </w:p>
    <w:p w14:paraId="165AA684" w14:textId="6F167497" w:rsidR="00840BEB" w:rsidRPr="009B37E3" w:rsidRDefault="00840BEB" w:rsidP="005838A7">
      <w:pPr>
        <w:pStyle w:val="Default"/>
        <w:spacing w:line="360" w:lineRule="auto"/>
        <w:jc w:val="center"/>
        <w:rPr>
          <w:color w:val="auto"/>
          <w:sz w:val="20"/>
          <w:szCs w:val="20"/>
        </w:rPr>
      </w:pPr>
      <w:r w:rsidRPr="009B37E3">
        <w:rPr>
          <w:color w:val="auto"/>
          <w:sz w:val="20"/>
          <w:szCs w:val="20"/>
        </w:rPr>
        <w:t xml:space="preserve">Data: </w:t>
      </w:r>
      <w:r w:rsidR="0010682E">
        <w:rPr>
          <w:color w:val="auto"/>
          <w:sz w:val="20"/>
          <w:szCs w:val="20"/>
        </w:rPr>
        <w:t>18</w:t>
      </w:r>
      <w:r w:rsidR="00D8508F">
        <w:rPr>
          <w:color w:val="auto"/>
          <w:sz w:val="20"/>
          <w:szCs w:val="20"/>
        </w:rPr>
        <w:t>/</w:t>
      </w:r>
      <w:r w:rsidR="0010682E">
        <w:rPr>
          <w:color w:val="auto"/>
          <w:sz w:val="20"/>
          <w:szCs w:val="20"/>
        </w:rPr>
        <w:t>03</w:t>
      </w:r>
      <w:r w:rsidR="00D8508F">
        <w:rPr>
          <w:color w:val="auto"/>
          <w:sz w:val="20"/>
          <w:szCs w:val="20"/>
        </w:rPr>
        <w:t>/2026</w:t>
      </w:r>
      <w:r w:rsidR="0008386C" w:rsidRPr="009B37E3">
        <w:rPr>
          <w:color w:val="auto"/>
          <w:sz w:val="20"/>
          <w:szCs w:val="20"/>
        </w:rPr>
        <w:t xml:space="preserve">, as </w:t>
      </w:r>
      <w:r w:rsidR="00D8508F">
        <w:rPr>
          <w:color w:val="auto"/>
          <w:sz w:val="20"/>
          <w:szCs w:val="20"/>
        </w:rPr>
        <w:t>08</w:t>
      </w:r>
      <w:r w:rsidR="0008386C" w:rsidRPr="009B37E3">
        <w:rPr>
          <w:color w:val="auto"/>
          <w:sz w:val="20"/>
          <w:szCs w:val="20"/>
        </w:rPr>
        <w:t>h</w:t>
      </w:r>
      <w:r w:rsidR="00C73734" w:rsidRPr="009B37E3">
        <w:rPr>
          <w:color w:val="auto"/>
          <w:sz w:val="20"/>
          <w:szCs w:val="20"/>
        </w:rPr>
        <w:t xml:space="preserve">30 </w:t>
      </w:r>
      <w:r w:rsidR="0008386C" w:rsidRPr="009B37E3">
        <w:rPr>
          <w:color w:val="auto"/>
          <w:sz w:val="20"/>
          <w:szCs w:val="20"/>
        </w:rPr>
        <w:t>min (horário de Brasília)</w:t>
      </w:r>
    </w:p>
    <w:p w14:paraId="2EB2DD83" w14:textId="1E7337AB" w:rsidR="00840BEB" w:rsidRPr="009B37E3" w:rsidRDefault="00840BEB" w:rsidP="005838A7">
      <w:pPr>
        <w:pStyle w:val="Default"/>
        <w:spacing w:line="360" w:lineRule="auto"/>
        <w:jc w:val="center"/>
        <w:rPr>
          <w:color w:val="auto"/>
          <w:sz w:val="20"/>
          <w:szCs w:val="20"/>
        </w:rPr>
      </w:pPr>
      <w:r w:rsidRPr="009B37E3">
        <w:rPr>
          <w:color w:val="auto"/>
          <w:sz w:val="20"/>
          <w:szCs w:val="20"/>
        </w:rPr>
        <w:t>Prazo de vigência: 1</w:t>
      </w:r>
      <w:r w:rsidR="00766751">
        <w:rPr>
          <w:color w:val="auto"/>
          <w:sz w:val="20"/>
          <w:szCs w:val="20"/>
        </w:rPr>
        <w:t>2</w:t>
      </w:r>
      <w:r w:rsidRPr="009B37E3">
        <w:rPr>
          <w:color w:val="auto"/>
          <w:sz w:val="20"/>
          <w:szCs w:val="20"/>
        </w:rPr>
        <w:t xml:space="preserve"> (d</w:t>
      </w:r>
      <w:r w:rsidR="00766751">
        <w:rPr>
          <w:color w:val="auto"/>
          <w:sz w:val="20"/>
          <w:szCs w:val="20"/>
        </w:rPr>
        <w:t>oze</w:t>
      </w:r>
      <w:r w:rsidRPr="009B37E3">
        <w:rPr>
          <w:color w:val="auto"/>
          <w:sz w:val="20"/>
          <w:szCs w:val="20"/>
        </w:rPr>
        <w:t>) meses</w:t>
      </w:r>
    </w:p>
    <w:p w14:paraId="1EE8AFFA" w14:textId="2618E104" w:rsidR="00840BEB" w:rsidRPr="009B37E3" w:rsidRDefault="00840BEB" w:rsidP="005838A7">
      <w:pPr>
        <w:pStyle w:val="Default"/>
        <w:spacing w:line="360" w:lineRule="auto"/>
        <w:jc w:val="center"/>
        <w:rPr>
          <w:color w:val="auto"/>
          <w:sz w:val="20"/>
          <w:szCs w:val="20"/>
        </w:rPr>
      </w:pPr>
      <w:r w:rsidRPr="009B37E3">
        <w:rPr>
          <w:color w:val="auto"/>
          <w:sz w:val="20"/>
          <w:szCs w:val="20"/>
        </w:rPr>
        <w:t xml:space="preserve">Critério de julgamento: Menor preço por </w:t>
      </w:r>
      <w:r w:rsidR="001A2329">
        <w:rPr>
          <w:color w:val="auto"/>
          <w:sz w:val="20"/>
          <w:szCs w:val="20"/>
        </w:rPr>
        <w:t>Item</w:t>
      </w:r>
    </w:p>
    <w:p w14:paraId="5FB3C4F0" w14:textId="69DD54FA" w:rsidR="0008386C" w:rsidRPr="009B37E3" w:rsidRDefault="0008386C" w:rsidP="005838A7">
      <w:pPr>
        <w:pStyle w:val="Default"/>
        <w:spacing w:line="360" w:lineRule="auto"/>
        <w:jc w:val="center"/>
        <w:rPr>
          <w:color w:val="auto"/>
          <w:sz w:val="20"/>
          <w:szCs w:val="20"/>
        </w:rPr>
      </w:pPr>
      <w:r w:rsidRPr="009B37E3">
        <w:rPr>
          <w:color w:val="auto"/>
          <w:sz w:val="20"/>
          <w:szCs w:val="20"/>
        </w:rPr>
        <w:t xml:space="preserve">Valor: </w:t>
      </w:r>
      <w:r w:rsidR="00C70E59" w:rsidRPr="00C70E59">
        <w:rPr>
          <w:color w:val="auto"/>
          <w:sz w:val="20"/>
          <w:szCs w:val="20"/>
        </w:rPr>
        <w:t xml:space="preserve">R$ </w:t>
      </w:r>
      <w:r w:rsidR="002A2046" w:rsidRPr="002A2046">
        <w:rPr>
          <w:color w:val="auto"/>
          <w:sz w:val="20"/>
          <w:szCs w:val="20"/>
        </w:rPr>
        <w:t xml:space="preserve">82.298,05 </w:t>
      </w:r>
      <w:r w:rsidR="00766751" w:rsidRPr="00766751">
        <w:rPr>
          <w:color w:val="auto"/>
          <w:sz w:val="20"/>
          <w:szCs w:val="20"/>
        </w:rPr>
        <w:t>(</w:t>
      </w:r>
      <w:r w:rsidR="002A2046">
        <w:rPr>
          <w:color w:val="auto"/>
          <w:sz w:val="20"/>
          <w:szCs w:val="20"/>
        </w:rPr>
        <w:t>oitenta e dois mil duzentos e noventa e oito reais e cinco centavos</w:t>
      </w:r>
      <w:r w:rsidR="00766751" w:rsidRPr="00766751">
        <w:rPr>
          <w:color w:val="auto"/>
          <w:sz w:val="20"/>
          <w:szCs w:val="20"/>
        </w:rPr>
        <w:t>)</w:t>
      </w:r>
      <w:r w:rsidR="00766751">
        <w:rPr>
          <w:color w:val="auto"/>
          <w:sz w:val="20"/>
          <w:szCs w:val="20"/>
        </w:rPr>
        <w:t>.</w:t>
      </w:r>
    </w:p>
    <w:p w14:paraId="54777A64" w14:textId="0DBEFC20" w:rsidR="00840BEB" w:rsidRPr="009B37E3" w:rsidRDefault="0008386C" w:rsidP="005838A7">
      <w:pPr>
        <w:pStyle w:val="Default"/>
        <w:spacing w:line="360" w:lineRule="auto"/>
        <w:jc w:val="center"/>
        <w:rPr>
          <w:color w:val="auto"/>
          <w:sz w:val="20"/>
          <w:szCs w:val="20"/>
        </w:rPr>
      </w:pPr>
      <w:r w:rsidRPr="009B37E3">
        <w:rPr>
          <w:color w:val="auto"/>
          <w:sz w:val="20"/>
          <w:szCs w:val="20"/>
        </w:rPr>
        <w:t>Modelo de disputa: Aberto e fechado</w:t>
      </w:r>
      <w:r w:rsidR="002A2046">
        <w:rPr>
          <w:color w:val="auto"/>
          <w:sz w:val="20"/>
          <w:szCs w:val="20"/>
        </w:rPr>
        <w:t xml:space="preserve"> - </w:t>
      </w:r>
      <w:r w:rsidR="00F937EA" w:rsidRPr="009B37E3">
        <w:rPr>
          <w:color w:val="auto"/>
          <w:sz w:val="20"/>
          <w:szCs w:val="20"/>
        </w:rPr>
        <w:t>Local: www.gov.br/compras</w:t>
      </w:r>
      <w:bookmarkStart w:id="0" w:name="_heading=h.gjdgxs" w:colFirst="0" w:colLast="0"/>
      <w:bookmarkEnd w:id="0"/>
    </w:p>
    <w:p w14:paraId="069F42C5" w14:textId="0B4530EF" w:rsidR="00D5744A" w:rsidRPr="005877EE" w:rsidRDefault="00A32FE2" w:rsidP="005877EE">
      <w:pPr>
        <w:spacing w:before="120" w:after="120" w:line="360" w:lineRule="auto"/>
        <w:jc w:val="both"/>
        <w:rPr>
          <w:rFonts w:ascii="Arial" w:hAnsi="Arial" w:cs="Arial"/>
          <w:b/>
          <w:bCs/>
          <w:color w:val="000000"/>
          <w:sz w:val="22"/>
          <w:szCs w:val="22"/>
        </w:rPr>
      </w:pPr>
      <w:bookmarkStart w:id="1" w:name="_heading=h.30j0zll" w:colFirst="0" w:colLast="0"/>
      <w:bookmarkEnd w:id="1"/>
      <w:r w:rsidRPr="005877EE">
        <w:rPr>
          <w:rFonts w:ascii="Arial" w:eastAsia="Arial" w:hAnsi="Arial" w:cs="Arial"/>
          <w:sz w:val="22"/>
          <w:szCs w:val="22"/>
        </w:rPr>
        <w:lastRenderedPageBreak/>
        <w:t xml:space="preserve">O </w:t>
      </w:r>
      <w:r w:rsidRPr="005877EE">
        <w:rPr>
          <w:rFonts w:ascii="Arial" w:eastAsia="Arial" w:hAnsi="Arial" w:cs="Arial"/>
          <w:b/>
          <w:sz w:val="22"/>
          <w:szCs w:val="22"/>
        </w:rPr>
        <w:t>MUNICÍPIO DE SANTA IZABEL DO OESTE</w:t>
      </w:r>
      <w:r w:rsidRPr="005877EE">
        <w:rPr>
          <w:rFonts w:ascii="Arial" w:eastAsia="Arial" w:hAnsi="Arial" w:cs="Arial"/>
          <w:sz w:val="22"/>
          <w:szCs w:val="22"/>
        </w:rPr>
        <w:t>, Estado do Paraná</w:t>
      </w:r>
      <w:r w:rsidRPr="005877EE">
        <w:rPr>
          <w:rFonts w:ascii="Arial" w:eastAsia="Arial" w:hAnsi="Arial" w:cs="Arial"/>
          <w:b/>
          <w:sz w:val="22"/>
          <w:szCs w:val="22"/>
        </w:rPr>
        <w:t xml:space="preserve">, </w:t>
      </w:r>
      <w:r w:rsidRPr="005877EE">
        <w:rPr>
          <w:rFonts w:ascii="Arial" w:eastAsia="Arial" w:hAnsi="Arial" w:cs="Arial"/>
          <w:sz w:val="22"/>
          <w:szCs w:val="22"/>
        </w:rPr>
        <w:t xml:space="preserve">inscrito no CNPJ sob n.º 76.205.715/0001-42, através da Secretaria de Administração, sediado à Rua Canela, esquina com a Rua Angico, nº 731 – Centro – Santa Izabel do Oeste – Paraná, por intermédio do Excelentíssimo Prefeito Municipal, Sr. Jean </w:t>
      </w:r>
      <w:proofErr w:type="spellStart"/>
      <w:r w:rsidRPr="005877EE">
        <w:rPr>
          <w:rFonts w:ascii="Arial" w:eastAsia="Arial" w:hAnsi="Arial" w:cs="Arial"/>
          <w:sz w:val="22"/>
          <w:szCs w:val="22"/>
        </w:rPr>
        <w:t>Pierr</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Catto</w:t>
      </w:r>
      <w:proofErr w:type="spellEnd"/>
      <w:r w:rsidRPr="005877EE">
        <w:rPr>
          <w:rFonts w:ascii="Arial" w:eastAsia="Arial" w:hAnsi="Arial" w:cs="Arial"/>
          <w:sz w:val="22"/>
          <w:szCs w:val="22"/>
        </w:rPr>
        <w:t>, torna pública a realização de procedimento de licitação</w:t>
      </w:r>
      <w:r w:rsidRPr="005877EE">
        <w:rPr>
          <w:rFonts w:ascii="Arial" w:eastAsia="Arial" w:hAnsi="Arial" w:cs="Arial"/>
          <w:color w:val="000000"/>
          <w:sz w:val="22"/>
          <w:szCs w:val="22"/>
        </w:rPr>
        <w:t>, na modalidade PREGÃO, na forma ELETRÔNICA, do tipo MENOR PREÇO POR</w:t>
      </w:r>
      <w:r w:rsidR="00FC66DF" w:rsidRPr="005877EE">
        <w:rPr>
          <w:rFonts w:ascii="Arial" w:eastAsia="Arial" w:hAnsi="Arial" w:cs="Arial"/>
          <w:color w:val="000000"/>
          <w:sz w:val="22"/>
          <w:szCs w:val="22"/>
        </w:rPr>
        <w:t xml:space="preserve"> </w:t>
      </w:r>
      <w:r w:rsidR="001A2329" w:rsidRPr="005877EE">
        <w:rPr>
          <w:rFonts w:ascii="Arial" w:eastAsia="Arial" w:hAnsi="Arial" w:cs="Arial"/>
          <w:color w:val="000000"/>
          <w:sz w:val="22"/>
          <w:szCs w:val="22"/>
        </w:rPr>
        <w:t>ITEM</w:t>
      </w:r>
      <w:r w:rsidRPr="005877EE">
        <w:rPr>
          <w:rFonts w:ascii="Arial" w:eastAsia="Arial" w:hAnsi="Arial" w:cs="Arial"/>
          <w:color w:val="000000"/>
          <w:sz w:val="22"/>
          <w:szCs w:val="22"/>
        </w:rPr>
        <w:t xml:space="preserve">, objetivando o </w:t>
      </w:r>
      <w:r w:rsidR="00137573" w:rsidRPr="005877EE">
        <w:rPr>
          <w:rFonts w:ascii="Arial" w:hAnsi="Arial" w:cs="Arial"/>
          <w:b/>
          <w:color w:val="000000"/>
          <w:sz w:val="22"/>
          <w:szCs w:val="22"/>
        </w:rPr>
        <w:t>“</w:t>
      </w:r>
      <w:r w:rsidR="0067633B" w:rsidRPr="0067633B">
        <w:rPr>
          <w:rFonts w:ascii="Arial" w:hAnsi="Arial" w:cs="Arial"/>
          <w:b/>
          <w:bCs/>
          <w:color w:val="000000"/>
          <w:sz w:val="22"/>
          <w:szCs w:val="22"/>
        </w:rPr>
        <w:t>Registro de preços para futura e eventual prestação de serviços de empresa para locação de veículo automotor caracterizado como carreta da alegria, com reboque para transporte de crianças acompanhadas por adultos, em comemoração às festividades de aniversário do município de Santa Izabel do Oeste/PR, e demais eventos, buscando atender às necessidades da Secretaria da Cultura e do Turismo, por um período de até 12 meses, com Recursos Próprios</w:t>
      </w:r>
      <w:r w:rsidR="00137573" w:rsidRPr="005877EE">
        <w:rPr>
          <w:rFonts w:ascii="Arial" w:hAnsi="Arial" w:cs="Arial"/>
          <w:b/>
          <w:bCs/>
          <w:color w:val="000000"/>
          <w:sz w:val="22"/>
          <w:szCs w:val="22"/>
        </w:rPr>
        <w:t>”</w:t>
      </w:r>
      <w:r w:rsidR="00840BEB" w:rsidRPr="005877EE">
        <w:rPr>
          <w:rFonts w:ascii="Arial" w:hAnsi="Arial" w:cs="Arial"/>
          <w:b/>
          <w:bCs/>
          <w:color w:val="000000"/>
          <w:sz w:val="22"/>
          <w:szCs w:val="22"/>
        </w:rPr>
        <w:t>.</w:t>
      </w:r>
    </w:p>
    <w:p w14:paraId="442CACD2" w14:textId="0E9570DC" w:rsidR="00E66C2D" w:rsidRPr="005877EE" w:rsidRDefault="005E4DD9" w:rsidP="005877EE">
      <w:pPr>
        <w:pBdr>
          <w:top w:val="nil"/>
          <w:left w:val="nil"/>
          <w:bottom w:val="nil"/>
          <w:right w:val="nil"/>
          <w:between w:val="nil"/>
        </w:pBdr>
        <w:spacing w:before="120" w:after="120" w:line="360" w:lineRule="auto"/>
        <w:jc w:val="center"/>
        <w:rPr>
          <w:rFonts w:ascii="Arial" w:eastAsia="Arial" w:hAnsi="Arial" w:cs="Arial"/>
          <w:b/>
          <w:sz w:val="22"/>
          <w:szCs w:val="22"/>
          <w:u w:val="single"/>
        </w:rPr>
      </w:pPr>
      <w:r w:rsidRPr="00CA4252">
        <w:rPr>
          <w:rFonts w:ascii="Arial" w:eastAsia="Arial" w:hAnsi="Arial" w:cs="Arial"/>
          <w:b/>
          <w:sz w:val="22"/>
          <w:szCs w:val="22"/>
          <w:highlight w:val="yellow"/>
          <w:u w:val="single"/>
        </w:rPr>
        <w:t>LICITAÇÃO DE AMPLA CONCORRÊNCIA</w:t>
      </w:r>
      <w:r w:rsidRPr="005E4DD9">
        <w:rPr>
          <w:rFonts w:ascii="Arial" w:eastAsia="Arial" w:hAnsi="Arial" w:cs="Arial"/>
          <w:b/>
          <w:sz w:val="22"/>
          <w:szCs w:val="22"/>
          <w:u w:val="single"/>
        </w:rPr>
        <w:t xml:space="preserve"> </w:t>
      </w:r>
    </w:p>
    <w:p w14:paraId="65580ECB" w14:textId="77777777"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t>DATA E HORA DA ABERTURA DA SESSÃO PÚBLICA:</w:t>
      </w:r>
    </w:p>
    <w:p w14:paraId="721E66BD" w14:textId="7DF9A1AC" w:rsidR="00D5744A" w:rsidRPr="005877EE" w:rsidRDefault="0010682E" w:rsidP="005877EE">
      <w:pPr>
        <w:pBdr>
          <w:top w:val="single" w:sz="4" w:space="1" w:color="000000"/>
          <w:left w:val="single" w:sz="4" w:space="4" w:color="000000"/>
          <w:bottom w:val="single" w:sz="4" w:space="1" w:color="000000"/>
          <w:right w:val="single" w:sz="4" w:space="4" w:color="000000"/>
        </w:pBdr>
        <w:spacing w:before="120" w:after="120" w:line="360" w:lineRule="auto"/>
        <w:jc w:val="center"/>
        <w:rPr>
          <w:rFonts w:ascii="Arial" w:eastAsia="Arial" w:hAnsi="Arial" w:cs="Arial"/>
          <w:b/>
          <w:sz w:val="22"/>
          <w:szCs w:val="22"/>
        </w:rPr>
      </w:pPr>
      <w:r>
        <w:rPr>
          <w:rFonts w:ascii="Arial" w:eastAsia="Arial" w:hAnsi="Arial" w:cs="Arial"/>
          <w:b/>
          <w:sz w:val="22"/>
          <w:szCs w:val="22"/>
        </w:rPr>
        <w:t>18</w:t>
      </w:r>
      <w:r w:rsidR="00D8508F" w:rsidRPr="005877EE">
        <w:rPr>
          <w:rFonts w:ascii="Arial" w:eastAsia="Arial" w:hAnsi="Arial" w:cs="Arial"/>
          <w:b/>
          <w:sz w:val="22"/>
          <w:szCs w:val="22"/>
        </w:rPr>
        <w:t xml:space="preserve"> de </w:t>
      </w:r>
      <w:r>
        <w:rPr>
          <w:rFonts w:ascii="Arial" w:eastAsia="Arial" w:hAnsi="Arial" w:cs="Arial"/>
          <w:b/>
          <w:sz w:val="22"/>
          <w:szCs w:val="22"/>
        </w:rPr>
        <w:t>março</w:t>
      </w:r>
      <w:r w:rsidR="00D8508F" w:rsidRPr="005877EE">
        <w:rPr>
          <w:rFonts w:ascii="Arial" w:eastAsia="Arial" w:hAnsi="Arial" w:cs="Arial"/>
          <w:b/>
          <w:sz w:val="22"/>
          <w:szCs w:val="22"/>
        </w:rPr>
        <w:t xml:space="preserve"> de 2026</w:t>
      </w:r>
      <w:r w:rsidR="00A32FE2" w:rsidRPr="005877EE">
        <w:rPr>
          <w:rFonts w:ascii="Arial" w:eastAsia="Arial" w:hAnsi="Arial" w:cs="Arial"/>
          <w:b/>
          <w:sz w:val="22"/>
          <w:szCs w:val="22"/>
        </w:rPr>
        <w:t xml:space="preserve">, às </w:t>
      </w:r>
      <w:r w:rsidR="00D8508F" w:rsidRPr="005877EE">
        <w:rPr>
          <w:rFonts w:ascii="Arial" w:eastAsia="Arial" w:hAnsi="Arial" w:cs="Arial"/>
          <w:b/>
          <w:sz w:val="22"/>
          <w:szCs w:val="22"/>
        </w:rPr>
        <w:t>08</w:t>
      </w:r>
      <w:r w:rsidR="00A32FE2" w:rsidRPr="005877EE">
        <w:rPr>
          <w:rFonts w:ascii="Arial" w:eastAsia="Arial" w:hAnsi="Arial" w:cs="Arial"/>
          <w:b/>
          <w:sz w:val="22"/>
          <w:szCs w:val="22"/>
        </w:rPr>
        <w:t>h30</w:t>
      </w:r>
    </w:p>
    <w:p w14:paraId="3EE522EA" w14:textId="77777777"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rPr>
          <w:rFonts w:ascii="Arial" w:eastAsia="Arial" w:hAnsi="Arial" w:cs="Arial"/>
          <w:b/>
          <w:sz w:val="22"/>
          <w:szCs w:val="22"/>
        </w:rPr>
      </w:pPr>
      <w:r w:rsidRPr="005877EE">
        <w:rPr>
          <w:rFonts w:ascii="Arial" w:eastAsia="Arial" w:hAnsi="Arial" w:cs="Arial"/>
          <w:b/>
          <w:sz w:val="22"/>
          <w:szCs w:val="22"/>
        </w:rPr>
        <w:t>UASG: 987851 – PREFEITURA MUNICIPAL DE SANTA IZABEL DO OESTE</w:t>
      </w:r>
      <w:r w:rsidRPr="005877EE">
        <w:rPr>
          <w:rFonts w:ascii="Arial" w:eastAsia="Arial" w:hAnsi="Arial" w:cs="Arial"/>
          <w:sz w:val="22"/>
          <w:szCs w:val="22"/>
        </w:rPr>
        <w:t xml:space="preserve"> </w:t>
      </w:r>
      <w:r w:rsidRPr="005877EE">
        <w:rPr>
          <w:rFonts w:ascii="Arial" w:eastAsia="Arial" w:hAnsi="Arial" w:cs="Arial"/>
          <w:b/>
          <w:sz w:val="22"/>
          <w:szCs w:val="22"/>
        </w:rPr>
        <w:t>/PR</w:t>
      </w:r>
    </w:p>
    <w:p w14:paraId="77793F39" w14:textId="2FBA6044" w:rsidR="00D5744A" w:rsidRPr="005877EE" w:rsidRDefault="00A32FE2" w:rsidP="005877EE">
      <w:pPr>
        <w:pBdr>
          <w:top w:val="single" w:sz="4" w:space="1" w:color="000000"/>
          <w:left w:val="single" w:sz="4" w:space="4" w:color="000000"/>
          <w:bottom w:val="single" w:sz="4" w:space="1" w:color="000000"/>
          <w:right w:val="single" w:sz="4" w:space="4" w:color="000000"/>
        </w:pBdr>
        <w:spacing w:before="120" w:after="120" w:line="360" w:lineRule="auto"/>
        <w:jc w:val="both"/>
        <w:rPr>
          <w:rFonts w:ascii="Arial" w:eastAsia="Arial" w:hAnsi="Arial" w:cs="Arial"/>
          <w:b/>
          <w:color w:val="000000"/>
          <w:sz w:val="22"/>
          <w:szCs w:val="22"/>
        </w:rPr>
      </w:pPr>
      <w:r w:rsidRPr="005877EE">
        <w:rPr>
          <w:rFonts w:ascii="Arial" w:eastAsia="Arial" w:hAnsi="Arial" w:cs="Arial"/>
          <w:b/>
          <w:sz w:val="22"/>
          <w:szCs w:val="22"/>
        </w:rPr>
        <w:t xml:space="preserve">Local da Sessão Pública: </w:t>
      </w:r>
      <w:r w:rsidR="00C70E59" w:rsidRPr="005877EE">
        <w:rPr>
          <w:rFonts w:ascii="Arial" w:eastAsia="Arial" w:hAnsi="Arial" w:cs="Arial"/>
          <w:color w:val="000080"/>
          <w:sz w:val="22"/>
          <w:szCs w:val="22"/>
          <w:u w:val="single"/>
        </w:rPr>
        <w:t xml:space="preserve">www.gov.br/compras </w:t>
      </w:r>
      <w:r w:rsidR="00D5713D" w:rsidRPr="005877EE">
        <w:rPr>
          <w:rFonts w:ascii="Arial" w:eastAsia="Arial" w:hAnsi="Arial" w:cs="Arial"/>
          <w:sz w:val="22"/>
          <w:szCs w:val="22"/>
        </w:rPr>
        <w:t>“</w:t>
      </w:r>
      <w:r w:rsidR="00E66C2D" w:rsidRPr="005877EE">
        <w:rPr>
          <w:rFonts w:ascii="Arial" w:eastAsia="Arial" w:hAnsi="Arial" w:cs="Arial"/>
          <w:b/>
          <w:color w:val="000000"/>
          <w:sz w:val="22"/>
          <w:szCs w:val="22"/>
        </w:rPr>
        <w:t>Acesso Identificado”</w:t>
      </w:r>
    </w:p>
    <w:p w14:paraId="7825CA86" w14:textId="77777777" w:rsidR="00D5744A" w:rsidRPr="005877EE" w:rsidRDefault="00A32FE2" w:rsidP="005877EE">
      <w:pPr>
        <w:spacing w:before="120" w:after="120" w:line="360" w:lineRule="auto"/>
        <w:jc w:val="both"/>
        <w:rPr>
          <w:rFonts w:ascii="Arial" w:eastAsia="Arial" w:hAnsi="Arial" w:cs="Arial"/>
          <w:b/>
          <w:color w:val="000000"/>
          <w:sz w:val="22"/>
          <w:szCs w:val="22"/>
        </w:rPr>
      </w:pPr>
      <w:r w:rsidRPr="005877EE">
        <w:rPr>
          <w:rFonts w:ascii="Arial" w:eastAsia="Arial" w:hAnsi="Arial" w:cs="Arial"/>
          <w:color w:val="000000"/>
          <w:sz w:val="22"/>
          <w:szCs w:val="22"/>
        </w:rPr>
        <w:t>O certame deverá ser processado e julgado em conformidade com as disposições deste Edital e seus Anexos, e nos termos da Lei Federal nº 14.133, de 01 de abril de 2021, do Decreto nº 11.462, de 31 de março de 2023</w:t>
      </w:r>
      <w:r w:rsidRPr="005877EE">
        <w:rPr>
          <w:rFonts w:ascii="Arial" w:eastAsia="Arial" w:hAnsi="Arial" w:cs="Arial"/>
          <w:sz w:val="22"/>
          <w:szCs w:val="22"/>
        </w:rPr>
        <w:t>.</w:t>
      </w:r>
    </w:p>
    <w:p w14:paraId="5CD77C80" w14:textId="05070928" w:rsidR="00D5744A" w:rsidRPr="005877EE" w:rsidRDefault="008A7F06" w:rsidP="005877EE">
      <w:pPr>
        <w:spacing w:before="120" w:after="120" w:line="360" w:lineRule="auto"/>
        <w:jc w:val="both"/>
        <w:rPr>
          <w:rFonts w:ascii="Arial" w:eastAsia="Arial" w:hAnsi="Arial" w:cs="Arial"/>
          <w:sz w:val="22"/>
          <w:szCs w:val="22"/>
        </w:rPr>
      </w:pPr>
      <w:r w:rsidRPr="008A7F06">
        <w:rPr>
          <w:rFonts w:ascii="Arial" w:eastAsia="Arial" w:hAnsi="Arial" w:cs="Arial"/>
          <w:sz w:val="22"/>
          <w:szCs w:val="22"/>
        </w:rPr>
        <w:t xml:space="preserve">Este procedimento será conduzido pela servidora </w:t>
      </w:r>
      <w:proofErr w:type="spellStart"/>
      <w:r w:rsidRPr="008A7F06">
        <w:rPr>
          <w:rFonts w:ascii="Arial" w:eastAsia="Arial" w:hAnsi="Arial" w:cs="Arial"/>
          <w:sz w:val="22"/>
          <w:szCs w:val="22"/>
        </w:rPr>
        <w:t>Clenir</w:t>
      </w:r>
      <w:proofErr w:type="spellEnd"/>
      <w:r w:rsidRPr="008A7F06">
        <w:rPr>
          <w:rFonts w:ascii="Arial" w:eastAsia="Arial" w:hAnsi="Arial" w:cs="Arial"/>
          <w:sz w:val="22"/>
          <w:szCs w:val="22"/>
        </w:rPr>
        <w:t xml:space="preserve"> Teixeira ou, em sua eventual ausência devidamente justificada, por algum membro da equipe de apoio, conforme designação da Portaria nº 15.713/2026, publicada no Diário Oficial dos Municípios do Paraná Edição</w:t>
      </w:r>
      <w:r w:rsidR="00C70E59" w:rsidRPr="005877EE">
        <w:rPr>
          <w:rFonts w:ascii="Arial" w:eastAsia="Arial" w:hAnsi="Arial" w:cs="Arial"/>
          <w:sz w:val="22"/>
          <w:szCs w:val="22"/>
        </w:rPr>
        <w:t>.</w:t>
      </w:r>
    </w:p>
    <w:p w14:paraId="51D02F9D" w14:textId="77777777" w:rsidR="00D5744A" w:rsidRPr="005877EE" w:rsidRDefault="00D5744A" w:rsidP="005877EE">
      <w:pPr>
        <w:spacing w:before="120" w:after="120" w:line="360" w:lineRule="auto"/>
        <w:jc w:val="both"/>
        <w:rPr>
          <w:rFonts w:ascii="Arial" w:eastAsia="Arial" w:hAnsi="Arial" w:cs="Arial"/>
          <w:sz w:val="22"/>
          <w:szCs w:val="22"/>
        </w:rPr>
      </w:pPr>
    </w:p>
    <w:p w14:paraId="3ABF7034"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 w:name="_heading=h.1fob9te" w:colFirst="0" w:colLast="0"/>
      <w:bookmarkEnd w:id="2"/>
      <w:r w:rsidRPr="005877EE">
        <w:rPr>
          <w:rFonts w:ascii="Arial" w:eastAsia="Arial" w:hAnsi="Arial" w:cs="Arial"/>
          <w:b/>
          <w:color w:val="000000"/>
          <w:sz w:val="22"/>
          <w:szCs w:val="22"/>
        </w:rPr>
        <w:t>DO OBJETO</w:t>
      </w:r>
    </w:p>
    <w:p w14:paraId="5D405062" w14:textId="6313D7A8" w:rsidR="00840BEB"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Constitui objeto deste PREGÃO </w:t>
      </w:r>
      <w:r w:rsidR="00137573" w:rsidRPr="005877EE">
        <w:rPr>
          <w:rFonts w:ascii="Arial" w:hAnsi="Arial" w:cs="Arial"/>
          <w:b/>
          <w:color w:val="000000"/>
          <w:sz w:val="22"/>
          <w:szCs w:val="22"/>
        </w:rPr>
        <w:t>“</w:t>
      </w:r>
      <w:r w:rsidR="00EE1D81" w:rsidRPr="00EE1D81">
        <w:rPr>
          <w:rFonts w:ascii="Arial" w:hAnsi="Arial" w:cs="Arial"/>
          <w:b/>
          <w:bCs/>
          <w:color w:val="000000"/>
          <w:sz w:val="22"/>
          <w:szCs w:val="22"/>
        </w:rPr>
        <w:t xml:space="preserve">Registro de preços para futura e eventual prestação de serviços de empresa para locação de veículo automotor caracterizado como carreta da alegria, com reboque para transporte de crianças acompanhadas por adultos, em comemoração às festividades de aniversário do município de Santa Izabel do Oeste/PR, e </w:t>
      </w:r>
      <w:r w:rsidR="00EE1D81" w:rsidRPr="00EE1D81">
        <w:rPr>
          <w:rFonts w:ascii="Arial" w:hAnsi="Arial" w:cs="Arial"/>
          <w:b/>
          <w:bCs/>
          <w:color w:val="000000"/>
          <w:sz w:val="22"/>
          <w:szCs w:val="22"/>
        </w:rPr>
        <w:lastRenderedPageBreak/>
        <w:t>demais eventos, buscando atender às necessidades da Secretaria da Cultura e do Turismo, por um período de até 12 meses, com Recursos Próprios</w:t>
      </w:r>
      <w:r w:rsidR="00137573" w:rsidRPr="005877EE">
        <w:rPr>
          <w:rFonts w:ascii="Arial" w:hAnsi="Arial" w:cs="Arial"/>
          <w:b/>
          <w:bCs/>
          <w:color w:val="000000"/>
          <w:sz w:val="22"/>
          <w:szCs w:val="22"/>
        </w:rPr>
        <w:t xml:space="preserve">”. </w:t>
      </w:r>
    </w:p>
    <w:p w14:paraId="0758A31C" w14:textId="2D2158D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abertura da sessão pública do PREGÃO ELETRÔNICO ocorrerá no </w:t>
      </w:r>
      <w:r w:rsidRPr="005877EE">
        <w:rPr>
          <w:rFonts w:ascii="Arial" w:eastAsia="Arial" w:hAnsi="Arial" w:cs="Arial"/>
          <w:sz w:val="22"/>
          <w:szCs w:val="22"/>
        </w:rPr>
        <w:t xml:space="preserve">dia </w:t>
      </w:r>
      <w:r w:rsidR="0010682E">
        <w:rPr>
          <w:rFonts w:ascii="Arial" w:eastAsia="Arial" w:hAnsi="Arial" w:cs="Arial"/>
          <w:sz w:val="22"/>
          <w:szCs w:val="22"/>
        </w:rPr>
        <w:t>18</w:t>
      </w:r>
      <w:r w:rsidR="0002425F">
        <w:rPr>
          <w:rFonts w:ascii="Arial" w:eastAsia="Arial" w:hAnsi="Arial" w:cs="Arial"/>
          <w:b/>
          <w:bCs/>
          <w:sz w:val="22"/>
          <w:szCs w:val="22"/>
        </w:rPr>
        <w:t xml:space="preserve"> </w:t>
      </w:r>
      <w:r w:rsidRPr="005877EE">
        <w:rPr>
          <w:rFonts w:ascii="Arial" w:eastAsia="Arial" w:hAnsi="Arial" w:cs="Arial"/>
          <w:b/>
          <w:sz w:val="22"/>
          <w:szCs w:val="22"/>
        </w:rPr>
        <w:t xml:space="preserve">de </w:t>
      </w:r>
      <w:r w:rsidR="0010682E">
        <w:rPr>
          <w:rFonts w:ascii="Arial" w:eastAsia="Arial" w:hAnsi="Arial" w:cs="Arial"/>
          <w:b/>
          <w:sz w:val="22"/>
          <w:szCs w:val="22"/>
        </w:rPr>
        <w:t>março</w:t>
      </w:r>
      <w:r w:rsidR="004E1B47" w:rsidRPr="005877EE">
        <w:rPr>
          <w:rFonts w:ascii="Arial" w:eastAsia="Arial" w:hAnsi="Arial" w:cs="Arial"/>
          <w:b/>
          <w:sz w:val="22"/>
          <w:szCs w:val="22"/>
        </w:rPr>
        <w:t xml:space="preserve"> de 2026</w:t>
      </w:r>
      <w:r w:rsidRPr="005877EE">
        <w:rPr>
          <w:rFonts w:ascii="Arial" w:eastAsia="Arial" w:hAnsi="Arial" w:cs="Arial"/>
          <w:b/>
          <w:sz w:val="22"/>
          <w:szCs w:val="22"/>
        </w:rPr>
        <w:t xml:space="preserve">, às </w:t>
      </w:r>
      <w:r w:rsidR="004E1B47" w:rsidRPr="005877EE">
        <w:rPr>
          <w:rFonts w:ascii="Arial" w:eastAsia="Arial" w:hAnsi="Arial" w:cs="Arial"/>
          <w:b/>
          <w:sz w:val="22"/>
          <w:szCs w:val="22"/>
        </w:rPr>
        <w:t>08</w:t>
      </w:r>
      <w:r w:rsidRPr="005877EE">
        <w:rPr>
          <w:rFonts w:ascii="Arial" w:eastAsia="Arial" w:hAnsi="Arial" w:cs="Arial"/>
          <w:b/>
          <w:sz w:val="22"/>
          <w:szCs w:val="22"/>
        </w:rPr>
        <w:t>h30</w:t>
      </w:r>
      <w:r w:rsidR="00861A83" w:rsidRPr="005877EE">
        <w:rPr>
          <w:rFonts w:ascii="Arial" w:eastAsia="Arial" w:hAnsi="Arial" w:cs="Arial"/>
          <w:b/>
          <w:sz w:val="22"/>
          <w:szCs w:val="22"/>
        </w:rPr>
        <w:t>min</w:t>
      </w:r>
      <w:r w:rsidRPr="005877EE">
        <w:rPr>
          <w:rFonts w:ascii="Arial" w:eastAsia="Arial" w:hAnsi="Arial" w:cs="Arial"/>
          <w:sz w:val="22"/>
          <w:szCs w:val="22"/>
        </w:rPr>
        <w:t xml:space="preserve">, </w:t>
      </w:r>
      <w:r w:rsidRPr="005877EE">
        <w:rPr>
          <w:rFonts w:ascii="Arial" w:eastAsia="Arial" w:hAnsi="Arial" w:cs="Arial"/>
          <w:color w:val="000000"/>
          <w:sz w:val="22"/>
          <w:szCs w:val="22"/>
        </w:rPr>
        <w:t xml:space="preserve">no site </w:t>
      </w:r>
      <w:r w:rsidR="00546F99" w:rsidRPr="005877EE">
        <w:rPr>
          <w:rStyle w:val="Hyperlink"/>
          <w:rFonts w:ascii="Arial" w:hAnsi="Arial" w:cs="Arial"/>
          <w:b/>
          <w:color w:val="auto"/>
          <w:sz w:val="22"/>
          <w:szCs w:val="22"/>
        </w:rPr>
        <w:t>https://www.gov.br/compras/pt-br</w:t>
      </w:r>
      <w:r w:rsidRPr="005877EE">
        <w:rPr>
          <w:rFonts w:ascii="Arial" w:eastAsia="Arial" w:hAnsi="Arial" w:cs="Arial"/>
          <w:color w:val="000000"/>
          <w:sz w:val="22"/>
          <w:szCs w:val="22"/>
        </w:rPr>
        <w:t>, nos termos das condições descritas neste Edital.</w:t>
      </w:r>
    </w:p>
    <w:p w14:paraId="6E76250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licitação será dividida em itens, conforme tabela constante do Termo de Referência, facultando-se ao licitante a participação em quantos itens forem de seu interesse.</w:t>
      </w:r>
    </w:p>
    <w:p w14:paraId="4577CF7E" w14:textId="68FA1F00" w:rsidR="00D5744A" w:rsidRPr="005877EE" w:rsidRDefault="00A32FE2" w:rsidP="005877EE">
      <w:pPr>
        <w:numPr>
          <w:ilvl w:val="1"/>
          <w:numId w:val="7"/>
        </w:numPr>
        <w:pBdr>
          <w:top w:val="nil"/>
          <w:left w:val="nil"/>
          <w:bottom w:val="nil"/>
          <w:right w:val="nil"/>
          <w:between w:val="nil"/>
        </w:pBdr>
        <w:tabs>
          <w:tab w:val="left" w:pos="426"/>
        </w:tabs>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 xml:space="preserve">Edital e seus Anexos poderão ser obtidos através da Internet pelos endereços eletrônicos: </w:t>
      </w:r>
      <w:r w:rsidR="00546F99" w:rsidRPr="005877EE">
        <w:rPr>
          <w:rStyle w:val="Hyperlink"/>
          <w:rFonts w:ascii="Arial" w:hAnsi="Arial" w:cs="Arial"/>
          <w:b/>
          <w:color w:val="auto"/>
          <w:sz w:val="22"/>
          <w:szCs w:val="22"/>
        </w:rPr>
        <w:t>https://www.gov.br/compras/pt-br</w:t>
      </w:r>
      <w:r w:rsidRPr="005877EE">
        <w:rPr>
          <w:rFonts w:ascii="Arial" w:eastAsia="Arial" w:hAnsi="Arial" w:cs="Arial"/>
          <w:color w:val="000000"/>
          <w:sz w:val="22"/>
          <w:szCs w:val="22"/>
        </w:rPr>
        <w:t xml:space="preserve"> e </w:t>
      </w:r>
      <w:hyperlink r:id="rId10">
        <w:r w:rsidRPr="005877EE">
          <w:rPr>
            <w:rFonts w:ascii="Arial" w:eastAsia="Arial" w:hAnsi="Arial" w:cs="Arial"/>
            <w:b/>
            <w:color w:val="000080"/>
            <w:sz w:val="22"/>
            <w:szCs w:val="22"/>
            <w:u w:val="single"/>
          </w:rPr>
          <w:t>https://santaizabeldooeste.atende.net/cidadao</w:t>
        </w:r>
      </w:hyperlink>
      <w:r w:rsidRPr="005877EE">
        <w:rPr>
          <w:rFonts w:ascii="Arial" w:eastAsia="Arial" w:hAnsi="Arial" w:cs="Arial"/>
          <w:color w:val="000000"/>
          <w:sz w:val="22"/>
          <w:szCs w:val="22"/>
        </w:rPr>
        <w:t>.</w:t>
      </w:r>
    </w:p>
    <w:p w14:paraId="205FED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r w:rsidRPr="005877EE">
        <w:rPr>
          <w:rFonts w:ascii="Arial" w:eastAsia="Arial" w:hAnsi="Arial" w:cs="Arial"/>
          <w:b/>
          <w:color w:val="000000"/>
          <w:sz w:val="22"/>
          <w:szCs w:val="22"/>
          <w:highlight w:val="yellow"/>
          <w:u w:val="single"/>
        </w:rPr>
        <w:t>Em caso de discordância existente entre as especificações deste objeto descrito no Compras Governamentais e as especificações constantes deste Edital, prevalecerão as últimas.</w:t>
      </w:r>
    </w:p>
    <w:p w14:paraId="1B18514C" w14:textId="2C9FE1FD"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r w:rsidRPr="005877EE">
        <w:rPr>
          <w:rFonts w:ascii="Arial" w:eastAsia="Arial" w:hAnsi="Arial" w:cs="Arial"/>
          <w:b/>
          <w:color w:val="000000"/>
          <w:sz w:val="22"/>
          <w:szCs w:val="22"/>
          <w:highlight w:val="yellow"/>
          <w:u w:val="single"/>
        </w:rPr>
        <w:t xml:space="preserve">Em virtude de questões operacionais, o presente procedimento será cadastrado no Sistema </w:t>
      </w:r>
      <w:proofErr w:type="spellStart"/>
      <w:r w:rsidRPr="005877EE">
        <w:rPr>
          <w:rFonts w:ascii="Arial" w:eastAsia="Arial" w:hAnsi="Arial" w:cs="Arial"/>
          <w:b/>
          <w:color w:val="000000"/>
          <w:sz w:val="22"/>
          <w:szCs w:val="22"/>
          <w:highlight w:val="yellow"/>
          <w:u w:val="single"/>
        </w:rPr>
        <w:t>ComprasGov</w:t>
      </w:r>
      <w:proofErr w:type="spellEnd"/>
      <w:r w:rsidRPr="005877EE">
        <w:rPr>
          <w:rFonts w:ascii="Arial" w:eastAsia="Arial" w:hAnsi="Arial" w:cs="Arial"/>
          <w:b/>
          <w:color w:val="000000"/>
          <w:sz w:val="22"/>
          <w:szCs w:val="22"/>
          <w:highlight w:val="yellow"/>
          <w:u w:val="single"/>
        </w:rPr>
        <w:t xml:space="preserve"> com o número </w:t>
      </w:r>
      <w:r w:rsidR="00FC66DF" w:rsidRPr="005877EE">
        <w:rPr>
          <w:rFonts w:ascii="Arial" w:eastAsia="Arial" w:hAnsi="Arial" w:cs="Arial"/>
          <w:b/>
          <w:color w:val="000000"/>
          <w:sz w:val="22"/>
          <w:szCs w:val="22"/>
          <w:highlight w:val="yellow"/>
          <w:u w:val="single"/>
        </w:rPr>
        <w:t>900</w:t>
      </w:r>
      <w:r w:rsidR="0010682E">
        <w:rPr>
          <w:rFonts w:ascii="Arial" w:eastAsia="Arial" w:hAnsi="Arial" w:cs="Arial"/>
          <w:b/>
          <w:color w:val="000000"/>
          <w:sz w:val="22"/>
          <w:szCs w:val="22"/>
          <w:highlight w:val="yellow"/>
          <w:u w:val="single"/>
        </w:rPr>
        <w:t>12</w:t>
      </w:r>
      <w:r w:rsidR="004200C6" w:rsidRPr="005877EE">
        <w:rPr>
          <w:rFonts w:ascii="Arial" w:eastAsia="Arial" w:hAnsi="Arial" w:cs="Arial"/>
          <w:b/>
          <w:color w:val="000000"/>
          <w:sz w:val="22"/>
          <w:szCs w:val="22"/>
          <w:highlight w:val="yellow"/>
          <w:u w:val="single"/>
        </w:rPr>
        <w:t>/</w:t>
      </w:r>
      <w:r w:rsidRPr="005877EE">
        <w:rPr>
          <w:rFonts w:ascii="Arial" w:eastAsia="Arial" w:hAnsi="Arial" w:cs="Arial"/>
          <w:b/>
          <w:color w:val="000000"/>
          <w:sz w:val="22"/>
          <w:szCs w:val="22"/>
          <w:highlight w:val="yellow"/>
          <w:u w:val="single"/>
        </w:rPr>
        <w:t>202</w:t>
      </w:r>
      <w:r w:rsidR="00C70E59" w:rsidRPr="005877EE">
        <w:rPr>
          <w:rFonts w:ascii="Arial" w:eastAsia="Arial" w:hAnsi="Arial" w:cs="Arial"/>
          <w:b/>
          <w:color w:val="000000"/>
          <w:sz w:val="22"/>
          <w:szCs w:val="22"/>
          <w:highlight w:val="yellow"/>
          <w:u w:val="single"/>
        </w:rPr>
        <w:t>6</w:t>
      </w:r>
      <w:r w:rsidRPr="005877EE">
        <w:rPr>
          <w:rFonts w:ascii="Arial" w:eastAsia="Arial" w:hAnsi="Arial" w:cs="Arial"/>
          <w:b/>
          <w:color w:val="000000"/>
          <w:sz w:val="22"/>
          <w:szCs w:val="22"/>
          <w:highlight w:val="yellow"/>
          <w:u w:val="single"/>
        </w:rPr>
        <w:t>.</w:t>
      </w:r>
    </w:p>
    <w:p w14:paraId="0EF3895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questões estritamente técnicas referentes ao objeto licitado serão prestadas pela Secretaria Municipal de Administração, telefone nº (46) 3542-1360.</w:t>
      </w:r>
    </w:p>
    <w:p w14:paraId="2FE8489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D36747E"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REGISTRO DE PREÇOS</w:t>
      </w:r>
    </w:p>
    <w:p w14:paraId="2D1FEE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regras referentes aos órgãos gerenciador e participantes, bem como a eventuais adesões, são as que constam da minuta de Ata de Registro de Preços.</w:t>
      </w:r>
    </w:p>
    <w:p w14:paraId="3D02E2A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2BD7091"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CRITÉRIO DE JULGAMENTO E MODO DE DISPUTA</w:t>
      </w:r>
    </w:p>
    <w:p w14:paraId="28942CFD" w14:textId="4C48B118"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critério de julgamento será o de </w:t>
      </w:r>
      <w:r w:rsidRPr="005877EE">
        <w:rPr>
          <w:rFonts w:ascii="Arial" w:eastAsia="Arial" w:hAnsi="Arial" w:cs="Arial"/>
          <w:b/>
          <w:color w:val="000000"/>
          <w:sz w:val="22"/>
          <w:szCs w:val="22"/>
        </w:rPr>
        <w:t xml:space="preserve">MENOR PREÇO POR </w:t>
      </w:r>
      <w:r w:rsidR="001A2329" w:rsidRPr="005877EE">
        <w:rPr>
          <w:rFonts w:ascii="Arial" w:eastAsia="Arial" w:hAnsi="Arial" w:cs="Arial"/>
          <w:b/>
          <w:color w:val="000000"/>
          <w:sz w:val="22"/>
          <w:szCs w:val="22"/>
        </w:rPr>
        <w:t>ITEM</w:t>
      </w:r>
      <w:r w:rsidRPr="005877EE">
        <w:rPr>
          <w:rFonts w:ascii="Arial" w:eastAsia="Arial" w:hAnsi="Arial" w:cs="Arial"/>
          <w:color w:val="000000"/>
          <w:sz w:val="22"/>
          <w:szCs w:val="22"/>
        </w:rPr>
        <w:t xml:space="preserve">, observadas as especificações técnicas constantes do </w:t>
      </w:r>
      <w:r w:rsidRPr="005877EE">
        <w:rPr>
          <w:rFonts w:ascii="Arial" w:eastAsia="Arial" w:hAnsi="Arial" w:cs="Arial"/>
          <w:b/>
          <w:color w:val="000000"/>
          <w:sz w:val="22"/>
          <w:szCs w:val="22"/>
        </w:rPr>
        <w:t>Anexo I</w:t>
      </w:r>
      <w:r w:rsidRPr="005877EE">
        <w:rPr>
          <w:rFonts w:ascii="Arial" w:eastAsia="Arial" w:hAnsi="Arial" w:cs="Arial"/>
          <w:color w:val="000000"/>
          <w:sz w:val="22"/>
          <w:szCs w:val="22"/>
        </w:rPr>
        <w:t xml:space="preserve"> e demais condições definidas neste Edital.</w:t>
      </w:r>
    </w:p>
    <w:p w14:paraId="578EB63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utilizado o modo de disputa</w:t>
      </w:r>
      <w:r w:rsidRPr="005877EE">
        <w:rPr>
          <w:rFonts w:ascii="Arial" w:eastAsia="Arial" w:hAnsi="Arial" w:cs="Arial"/>
          <w:b/>
          <w:color w:val="000000"/>
          <w:sz w:val="22"/>
          <w:szCs w:val="22"/>
        </w:rPr>
        <w:t xml:space="preserve"> “ABERTO E FECHADO”</w:t>
      </w:r>
      <w:r w:rsidRPr="005877EE">
        <w:rPr>
          <w:rFonts w:ascii="Arial" w:eastAsia="Arial" w:hAnsi="Arial" w:cs="Arial"/>
          <w:color w:val="000000"/>
          <w:sz w:val="22"/>
          <w:szCs w:val="22"/>
        </w:rPr>
        <w:t>, em que os licitantes apresentarão lances públicos e sucessivos, com lance final e fechado.</w:t>
      </w:r>
    </w:p>
    <w:p w14:paraId="18F1EAD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3CB5283"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lastRenderedPageBreak/>
        <w:t>DA IMPUGNAÇÃO AO EDITAL E DO PEDIDO DE ESCLARECIMENTO</w:t>
      </w:r>
    </w:p>
    <w:p w14:paraId="7A29309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Qualquer pessoa é parte legítima para impugnar este Edital por irregularidade na aplicação da </w:t>
      </w:r>
      <w:hyperlink r:id="rId11">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devendo protocolar o pedido até 3 (três) dias úteis antes da data da abertura do certame.</w:t>
      </w:r>
    </w:p>
    <w:p w14:paraId="193A429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resposta à impugnação ou ao pedido de esclarecimento será divulgado em sítio eletrônico oficial no prazo de até 3 (três) dias úteis, limitado ao último dia útil anterior à data da abertura do certame.</w:t>
      </w:r>
    </w:p>
    <w:p w14:paraId="6B1948A2" w14:textId="2166F290"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As impugnações ao Edital deverão ser dirigidas ao pregoeiro e protocolizadas em dias úteis, das 08h00 às 17h00, na Rua Canela esquina com a Rua Angico, nº 731, Setor de Protocolo, Centro, Santa Izabel do Oeste, ou encaminhadas através de e-mail no endereço eletrônico: </w:t>
      </w:r>
      <w:r w:rsidR="00C70E59" w:rsidRPr="005877EE">
        <w:rPr>
          <w:rFonts w:ascii="Arial" w:eastAsia="Arial" w:hAnsi="Arial" w:cs="Arial"/>
          <w:color w:val="000080"/>
          <w:sz w:val="22"/>
          <w:szCs w:val="22"/>
          <w:u w:val="single"/>
        </w:rPr>
        <w:t>licitacao@sio.pr.gov.br</w:t>
      </w:r>
      <w:r w:rsidRPr="005877EE">
        <w:rPr>
          <w:rFonts w:ascii="Arial" w:eastAsia="Arial" w:hAnsi="Arial" w:cs="Arial"/>
          <w:color w:val="000000"/>
          <w:sz w:val="22"/>
          <w:szCs w:val="22"/>
        </w:rPr>
        <w:t>.</w:t>
      </w:r>
    </w:p>
    <w:p w14:paraId="44046E6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ao Pregoeiro, auxiliado pelos responsáveis pela elaboração deste Edital e seus anexos, decidir sobre a impugnação no prazo de até 02 (dois) dias úteis contados da data de recebimento da impugnação.</w:t>
      </w:r>
    </w:p>
    <w:p w14:paraId="790B5F1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deverá decidir sobre a impugnação antes da abertura do certame.</w:t>
      </w:r>
    </w:p>
    <w:p w14:paraId="444B1B9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Quando o acolhimento da impugnação implicar alteração do Edital capaz de afetar a formulação das propostas, será designada nova data para a realização deste PREGÃO. </w:t>
      </w:r>
    </w:p>
    <w:p w14:paraId="106E58F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745868F3" w14:textId="7C01A6E8"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pedidos de </w:t>
      </w:r>
      <w:r w:rsidRPr="005877EE">
        <w:rPr>
          <w:rFonts w:ascii="Arial" w:eastAsia="Arial" w:hAnsi="Arial" w:cs="Arial"/>
          <w:b/>
          <w:color w:val="000000"/>
          <w:sz w:val="22"/>
          <w:szCs w:val="22"/>
        </w:rPr>
        <w:t>esclarecimentos</w:t>
      </w:r>
      <w:r w:rsidRPr="005877EE">
        <w:rPr>
          <w:rFonts w:ascii="Arial" w:eastAsia="Arial" w:hAnsi="Arial" w:cs="Arial"/>
          <w:color w:val="000000"/>
          <w:sz w:val="22"/>
          <w:szCs w:val="22"/>
        </w:rPr>
        <w:t xml:space="preserve"> referentes a este processo licitatório deverão ser enviados ao Pregoeiro, </w:t>
      </w:r>
      <w:r w:rsidRPr="005877EE">
        <w:rPr>
          <w:rFonts w:ascii="Arial" w:eastAsia="Arial" w:hAnsi="Arial" w:cs="Arial"/>
          <w:b/>
          <w:color w:val="000000"/>
          <w:sz w:val="22"/>
          <w:szCs w:val="22"/>
        </w:rPr>
        <w:t>até 03 (três) dias úteis anteriores</w:t>
      </w:r>
      <w:r w:rsidRPr="005877EE">
        <w:rPr>
          <w:rFonts w:ascii="Arial" w:eastAsia="Arial" w:hAnsi="Arial" w:cs="Arial"/>
          <w:color w:val="000000"/>
          <w:sz w:val="22"/>
          <w:szCs w:val="22"/>
        </w:rPr>
        <w:t xml:space="preserve"> à data designada para abertura da sessão pública, exclusivamente por meio eletrônico via internet, endereçados exclusivamente ao e-mail: </w:t>
      </w:r>
      <w:r w:rsidR="00C70E59" w:rsidRPr="005877EE">
        <w:rPr>
          <w:rFonts w:ascii="Arial" w:eastAsia="Arial" w:hAnsi="Arial" w:cs="Arial"/>
          <w:color w:val="000080"/>
          <w:sz w:val="22"/>
          <w:szCs w:val="22"/>
          <w:u w:val="single"/>
        </w:rPr>
        <w:t>licitacao@sio.pr.gov.br</w:t>
      </w:r>
      <w:r w:rsidRPr="005877EE">
        <w:rPr>
          <w:rFonts w:ascii="Arial" w:eastAsia="Arial" w:hAnsi="Arial" w:cs="Arial"/>
          <w:color w:val="000000"/>
          <w:sz w:val="22"/>
          <w:szCs w:val="22"/>
        </w:rPr>
        <w:t xml:space="preserve">. </w:t>
      </w:r>
    </w:p>
    <w:p w14:paraId="7EBF355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responderá aos pedidos de esclarecimentos no prazo de dois dias úteis, contado da data de recebimento do pedido, e poderá requisitar subsídios formais aos responsáveis pela elaboração do edital e dos anexos.</w:t>
      </w:r>
    </w:p>
    <w:p w14:paraId="086DA5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As impugnações e pedidos de esclarecimentos não suspendem os prazos previstos no certame.</w:t>
      </w:r>
    </w:p>
    <w:p w14:paraId="7173963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concessão de efeito suspensivo à impugnação é medida excepcional e deverá ser motivada pelo agente de contratação, nos autos do processo de licitação.</w:t>
      </w:r>
    </w:p>
    <w:p w14:paraId="7A57817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Acolhida a impugnação, será definida e publicada nova data para a realização do certame, quando for o caso de alteração da proposta do edital.</w:t>
      </w:r>
    </w:p>
    <w:p w14:paraId="0A0EB43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1251AF7"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 w:name="_heading=h.3znysh7" w:colFirst="0" w:colLast="0"/>
      <w:bookmarkEnd w:id="3"/>
      <w:r w:rsidRPr="005877EE">
        <w:rPr>
          <w:rFonts w:ascii="Arial" w:eastAsia="Arial" w:hAnsi="Arial" w:cs="Arial"/>
          <w:b/>
          <w:color w:val="000000"/>
          <w:sz w:val="22"/>
          <w:szCs w:val="22"/>
        </w:rPr>
        <w:t>DA PARTICIPAÇÃO NA LICITAÇÃO</w:t>
      </w:r>
    </w:p>
    <w:p w14:paraId="3788664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Poderão participar deste Pregão os interessados que estiverem previamente credenciados no Sistema de Cadastramento Unificado de Fornecedores - SICAF e no Sistema de Compras do Governo Federal (</w:t>
      </w:r>
      <w:hyperlink r:id="rId12">
        <w:r w:rsidRPr="005877EE">
          <w:rPr>
            <w:rFonts w:ascii="Arial" w:eastAsia="Arial" w:hAnsi="Arial" w:cs="Arial"/>
            <w:color w:val="000080"/>
            <w:sz w:val="22"/>
            <w:szCs w:val="22"/>
            <w:u w:val="single"/>
          </w:rPr>
          <w:t>www.gov.br/compras</w:t>
        </w:r>
      </w:hyperlink>
      <w:r w:rsidRPr="005877EE">
        <w:rPr>
          <w:rFonts w:ascii="Arial" w:eastAsia="Arial" w:hAnsi="Arial" w:cs="Arial"/>
          <w:color w:val="000000"/>
          <w:sz w:val="22"/>
          <w:szCs w:val="22"/>
        </w:rPr>
        <w:t>), por meio de Certificado Digital conferido pela Infraestrutura de Chaves Públicas Brasileira – ICP – Brasil.</w:t>
      </w:r>
    </w:p>
    <w:p w14:paraId="06C85EA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FE4E5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B369AA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não observância do disposto no item anterior poderá ensejar desclassificação no momento da habilitação.</w:t>
      </w:r>
    </w:p>
    <w:p w14:paraId="18D88C1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Será concedido tratamento favorecido para as microempresas e empresas de pequeno porte, para as sociedades cooperativas mencionadas no </w:t>
      </w:r>
      <w:hyperlink r:id="rId13" w:anchor="art16">
        <w:r w:rsidRPr="005877EE">
          <w:rPr>
            <w:rFonts w:ascii="Arial" w:eastAsia="Arial" w:hAnsi="Arial" w:cs="Arial"/>
            <w:color w:val="000000"/>
            <w:sz w:val="22"/>
            <w:szCs w:val="22"/>
            <w:u w:val="single"/>
          </w:rPr>
          <w:t>artigo 16 da Lei nº 14.133, de 2021</w:t>
        </w:r>
      </w:hyperlink>
      <w:r w:rsidRPr="005877EE">
        <w:rPr>
          <w:rFonts w:ascii="Arial" w:eastAsia="Arial" w:hAnsi="Arial" w:cs="Arial"/>
          <w:color w:val="000000"/>
          <w:sz w:val="22"/>
          <w:szCs w:val="22"/>
        </w:rPr>
        <w:t xml:space="preserve">, para o agricultor familiar, o produtor rural pessoa física e para o microempreendedor individual - MEI, nos limites previstos da </w:t>
      </w:r>
      <w:hyperlink r:id="rId14">
        <w:r w:rsidRPr="005877EE">
          <w:rPr>
            <w:rFonts w:ascii="Arial" w:eastAsia="Arial" w:hAnsi="Arial" w:cs="Arial"/>
            <w:color w:val="000000"/>
            <w:sz w:val="22"/>
            <w:szCs w:val="22"/>
            <w:u w:val="single"/>
          </w:rPr>
          <w:t>Lei Complementar nº 123, de 2006</w:t>
        </w:r>
      </w:hyperlink>
      <w:r w:rsidRPr="005877EE">
        <w:rPr>
          <w:rFonts w:ascii="Arial" w:eastAsia="Arial" w:hAnsi="Arial" w:cs="Arial"/>
          <w:color w:val="000000"/>
          <w:sz w:val="22"/>
          <w:szCs w:val="22"/>
        </w:rPr>
        <w:t xml:space="preserve"> e do Decreto n.º 8.538, de 2015.</w:t>
      </w:r>
    </w:p>
    <w:p w14:paraId="4683B68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obtenção do benefício a que se refere o item anterior fica limitada às microempresas e às empresas de pequeno porte que, no ano-calendário de realização da licitação, ainda não </w:t>
      </w:r>
      <w:r w:rsidRPr="005877EE">
        <w:rPr>
          <w:rFonts w:ascii="Arial" w:eastAsia="Arial" w:hAnsi="Arial" w:cs="Arial"/>
          <w:color w:val="000000"/>
          <w:sz w:val="22"/>
          <w:szCs w:val="22"/>
        </w:rPr>
        <w:lastRenderedPageBreak/>
        <w:t>tenham celebrado contratos com a Administração Pública cujos valores somados extrapolem a receita bruta máxima admitida para fins de enquadramento como empresa de pequeno porte.</w:t>
      </w:r>
    </w:p>
    <w:p w14:paraId="45FF621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 w:name="_heading=h.2et92p0" w:colFirst="0" w:colLast="0"/>
      <w:bookmarkEnd w:id="4"/>
      <w:r w:rsidRPr="005877EE">
        <w:rPr>
          <w:rFonts w:ascii="Arial" w:eastAsia="Arial" w:hAnsi="Arial" w:cs="Arial"/>
          <w:color w:val="000000"/>
          <w:sz w:val="22"/>
          <w:szCs w:val="22"/>
        </w:rPr>
        <w:t>Os itens foram distribuídos conforme Lei complementar nº 123/2006, alterada pela Lei Complementar n° 147/2014, art. 48, nas cotas conforme nomenclatura seguinte:</w:t>
      </w:r>
    </w:p>
    <w:p w14:paraId="7163EE6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Exclusiva” – </w:t>
      </w:r>
      <w:r w:rsidRPr="005877EE">
        <w:rPr>
          <w:rFonts w:ascii="Arial" w:eastAsia="Arial" w:hAnsi="Arial" w:cs="Arial"/>
          <w:color w:val="000000"/>
          <w:sz w:val="22"/>
          <w:szCs w:val="22"/>
        </w:rPr>
        <w:t>Lote/itens abertos para a participação EXCLUSIVA de “Microempresa – ME” ou “Empresa de Pequeno Porte – EPP”, e que atuem no ramo de atividade referente ao objeto licitado, conforme determina o artigo 48 da Lei Complementar n° 147/2014.</w:t>
      </w:r>
    </w:p>
    <w:p w14:paraId="21BD55D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Cota Principal” (Ampla concorrência) </w:t>
      </w:r>
      <w:r w:rsidRPr="005877EE">
        <w:rPr>
          <w:rFonts w:ascii="Arial" w:eastAsia="Arial" w:hAnsi="Arial" w:cs="Arial"/>
          <w:color w:val="000000"/>
          <w:sz w:val="22"/>
          <w:szCs w:val="22"/>
        </w:rPr>
        <w:t>– Lote/itens abertos para a participação de todos os interessados, inclusive os que se enquadrem na condição de “Microempresa – ME” ou “Empresa de Pequeno Porte – EPP” e que atuem no ramo de atividade referente ao objeto licitado.</w:t>
      </w:r>
    </w:p>
    <w:p w14:paraId="7792AE9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 xml:space="preserve">Cota Reservada” </w:t>
      </w:r>
      <w:r w:rsidRPr="005877EE">
        <w:rPr>
          <w:rFonts w:ascii="Arial" w:eastAsia="Arial" w:hAnsi="Arial" w:cs="Arial"/>
          <w:color w:val="000000"/>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5141758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 w:name="_heading=h.tyjcwt" w:colFirst="0" w:colLast="0"/>
      <w:bookmarkEnd w:id="5"/>
      <w:r w:rsidRPr="005877EE">
        <w:rPr>
          <w:rFonts w:ascii="Arial" w:eastAsia="Arial" w:hAnsi="Arial" w:cs="Arial"/>
          <w:color w:val="000000"/>
          <w:sz w:val="22"/>
          <w:szCs w:val="22"/>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5877EE">
        <w:rPr>
          <w:rFonts w:ascii="Arial" w:eastAsia="Arial" w:hAnsi="Arial" w:cs="Arial"/>
          <w:b/>
          <w:color w:val="000000"/>
          <w:sz w:val="22"/>
          <w:szCs w:val="22"/>
        </w:rPr>
        <w:t xml:space="preserve"> (Aplica-se caso o edital possua Cota Principal e Cota Reservada).</w:t>
      </w:r>
    </w:p>
    <w:p w14:paraId="5746BAB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5877EE">
        <w:rPr>
          <w:rFonts w:ascii="Arial" w:eastAsia="Arial" w:hAnsi="Arial" w:cs="Arial"/>
          <w:b/>
          <w:color w:val="000000"/>
          <w:sz w:val="22"/>
          <w:szCs w:val="22"/>
        </w:rPr>
        <w:t>(Aplica-se caso o edital possua Cota Principal e Cota Reservada).</w:t>
      </w:r>
    </w:p>
    <w:p w14:paraId="4F77112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poderão disputar esta licitação:</w:t>
      </w:r>
    </w:p>
    <w:p w14:paraId="25D99787"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bookmarkStart w:id="6" w:name="_heading=h.3dy6vkm" w:colFirst="0" w:colLast="0"/>
      <w:bookmarkEnd w:id="6"/>
      <w:r w:rsidRPr="005877EE">
        <w:rPr>
          <w:rFonts w:ascii="Arial" w:eastAsia="Arial" w:hAnsi="Arial" w:cs="Arial"/>
          <w:sz w:val="22"/>
          <w:szCs w:val="22"/>
        </w:rPr>
        <w:t>aquele que não atenda às condições deste Edital e seu(s) anexo(s);</w:t>
      </w:r>
    </w:p>
    <w:p w14:paraId="2796DCC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7" w:name="_heading=h.1t3h5sf" w:colFirst="0" w:colLast="0"/>
      <w:bookmarkEnd w:id="7"/>
      <w:r w:rsidRPr="005877EE">
        <w:rPr>
          <w:rFonts w:ascii="Arial" w:eastAsia="Arial" w:hAnsi="Arial" w:cs="Arial"/>
          <w:color w:val="000000"/>
          <w:sz w:val="22"/>
          <w:szCs w:val="22"/>
        </w:rPr>
        <w:t>autor do anteprojeto, do projeto básico ou do projeto executivo, pessoa física ou jurídica, quando a licitação versar sobre serviços ou fornecimento de bens a ele relacionados;</w:t>
      </w:r>
    </w:p>
    <w:p w14:paraId="61A083C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8" w:name="_heading=h.4d34og8" w:colFirst="0" w:colLast="0"/>
      <w:bookmarkEnd w:id="8"/>
      <w:r w:rsidRPr="005877EE">
        <w:rPr>
          <w:rFonts w:ascii="Arial" w:eastAsia="Arial" w:hAnsi="Arial" w:cs="Arial"/>
          <w:color w:val="000000"/>
          <w:sz w:val="22"/>
          <w:szCs w:val="22"/>
        </w:rPr>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5EB453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9" w:name="_heading=h.2s8eyo1" w:colFirst="0" w:colLast="0"/>
      <w:bookmarkEnd w:id="9"/>
      <w:r w:rsidRPr="005877EE">
        <w:rPr>
          <w:rFonts w:ascii="Arial" w:eastAsia="Arial" w:hAnsi="Arial" w:cs="Arial"/>
          <w:color w:val="000000"/>
          <w:sz w:val="22"/>
          <w:szCs w:val="22"/>
        </w:rPr>
        <w:t>pessoa física ou jurídica que se encontre, ao tempo da licitação, impossibilitada de participar da licitação em decorrência de sanção que lhe foi imposta;</w:t>
      </w:r>
    </w:p>
    <w:p w14:paraId="0DCA975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01B8D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0" w:name="_heading=h.17dp8vu" w:colFirst="0" w:colLast="0"/>
      <w:bookmarkEnd w:id="10"/>
      <w:r w:rsidRPr="005877EE">
        <w:rPr>
          <w:rFonts w:ascii="Arial" w:eastAsia="Arial" w:hAnsi="Arial" w:cs="Arial"/>
          <w:color w:val="000000"/>
          <w:sz w:val="22"/>
          <w:szCs w:val="22"/>
        </w:rPr>
        <w:t>empresas controladoras, controladas ou coligadas, nos termos da Lei nº 6.404, de 15 de dezembro de 1976, concorrendo entre si;</w:t>
      </w:r>
    </w:p>
    <w:p w14:paraId="2C015C1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B36ADE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1" w:name="_heading=h.3rdcrjn" w:colFirst="0" w:colLast="0"/>
      <w:bookmarkEnd w:id="11"/>
      <w:r w:rsidRPr="005877EE">
        <w:rPr>
          <w:rFonts w:ascii="Arial" w:eastAsia="Arial" w:hAnsi="Arial" w:cs="Arial"/>
          <w:color w:val="000000"/>
          <w:sz w:val="22"/>
          <w:szCs w:val="22"/>
        </w:rPr>
        <w:t>agente público do órgão ou entidade licitante;</w:t>
      </w:r>
    </w:p>
    <w:p w14:paraId="0BBB598F"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pessoas jurídicas reunidas em consórcio;</w:t>
      </w:r>
    </w:p>
    <w:p w14:paraId="2D676B1D"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Organizações da Sociedade Civil de Interesse Público - OSCIP, atuando nessa condição;</w:t>
      </w:r>
    </w:p>
    <w:p w14:paraId="7384F8C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sidRPr="005877EE">
          <w:rPr>
            <w:rFonts w:ascii="Arial" w:eastAsia="Arial" w:hAnsi="Arial" w:cs="Arial"/>
            <w:color w:val="000080"/>
            <w:sz w:val="22"/>
            <w:szCs w:val="22"/>
            <w:u w:val="single"/>
          </w:rPr>
          <w:t>§ 1º do art. 9º da Lei nº 14.133, de 2021</w:t>
        </w:r>
      </w:hyperlink>
      <w:r w:rsidRPr="005877EE">
        <w:rPr>
          <w:rFonts w:ascii="Arial" w:eastAsia="Arial" w:hAnsi="Arial" w:cs="Arial"/>
          <w:color w:val="000000"/>
          <w:sz w:val="22"/>
          <w:szCs w:val="22"/>
        </w:rPr>
        <w:t>.</w:t>
      </w:r>
    </w:p>
    <w:p w14:paraId="4F498BF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impedimento de que trata o item 5.7.4 será também aplicado ao licitante que atue em substituição a outra pessoa, física ou jurídica, com o intuito de burlar a efetividade da sanção a </w:t>
      </w:r>
      <w:r w:rsidRPr="005877EE">
        <w:rPr>
          <w:rFonts w:ascii="Arial" w:eastAsia="Arial" w:hAnsi="Arial" w:cs="Arial"/>
          <w:color w:val="000000"/>
          <w:sz w:val="22"/>
          <w:szCs w:val="22"/>
        </w:rPr>
        <w:lastRenderedPageBreak/>
        <w:t>ela aplicada, inclusive a sua controladora, controlada ou coligada, desde que devidamente comprovado o ilícito ou a utilização fraudulenta da personalidade jurídica do licitante.</w:t>
      </w:r>
    </w:p>
    <w:p w14:paraId="538B654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2" w:name="bookmark=id.26in1rg" w:colFirst="0" w:colLast="0"/>
      <w:bookmarkEnd w:id="12"/>
      <w:r w:rsidRPr="005877EE">
        <w:rPr>
          <w:rFonts w:ascii="Arial" w:eastAsia="Arial" w:hAnsi="Arial" w:cs="Arial"/>
          <w:color w:val="000000"/>
          <w:sz w:val="22"/>
          <w:szCs w:val="22"/>
        </w:rPr>
        <w:t>A critério da Administração e exclusivamente a seu serviço, o autor dos projetos e a empresa a que se referem os itens 5.7.2 e 5.7.3 poderão participar no apoio das atividades de planejamento da contratação, de execução da licitação ou de gestão do contrato, desde que sob supervisão exclusiva de agentes públicos do órgão ou entidade.</w:t>
      </w:r>
    </w:p>
    <w:p w14:paraId="25B88FB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3" w:name="bookmark=id.lnxbz9" w:colFirst="0" w:colLast="0"/>
      <w:bookmarkEnd w:id="13"/>
      <w:r w:rsidRPr="005877EE">
        <w:rPr>
          <w:rFonts w:ascii="Arial" w:eastAsia="Arial" w:hAnsi="Arial" w:cs="Arial"/>
          <w:color w:val="000000"/>
          <w:sz w:val="22"/>
          <w:szCs w:val="22"/>
        </w:rPr>
        <w:t>Equiparam-se aos autores do projeto as empresas integrantes do mesmo grupo econômico.</w:t>
      </w:r>
    </w:p>
    <w:p w14:paraId="346E00D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4" w:name="bookmark=id.35nkun2" w:colFirst="0" w:colLast="0"/>
      <w:bookmarkEnd w:id="14"/>
      <w:r w:rsidRPr="005877EE">
        <w:rPr>
          <w:rFonts w:ascii="Arial" w:eastAsia="Arial" w:hAnsi="Arial" w:cs="Arial"/>
          <w:color w:val="000000"/>
          <w:sz w:val="22"/>
          <w:szCs w:val="22"/>
        </w:rPr>
        <w:t>O disposto nos itens 5.7.2 e 5.7.3 não impede a licitação ou a contratação de serviço que inclua como encargo do contratado a elaboração do projeto básico e do projeto executivo, nas contratações integradas, e do projeto executivo, nos demais regimes de execução.</w:t>
      </w:r>
    </w:p>
    <w:p w14:paraId="7B2271F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5" w:name="bookmark=id.1ksv4uv" w:colFirst="0" w:colLast="0"/>
      <w:bookmarkEnd w:id="15"/>
      <w:r w:rsidRPr="005877EE">
        <w:rPr>
          <w:rFonts w:ascii="Arial" w:eastAsia="Arial" w:hAnsi="Arial" w:cs="Arial"/>
          <w:color w:val="000000"/>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5877EE">
          <w:rPr>
            <w:rFonts w:ascii="Arial" w:eastAsia="Arial" w:hAnsi="Arial" w:cs="Arial"/>
            <w:color w:val="000080"/>
            <w:sz w:val="22"/>
            <w:szCs w:val="22"/>
            <w:u w:val="single"/>
          </w:rPr>
          <w:t>Lei nº 14.133/2021</w:t>
        </w:r>
      </w:hyperlink>
      <w:r w:rsidRPr="005877EE">
        <w:rPr>
          <w:rFonts w:ascii="Arial" w:eastAsia="Arial" w:hAnsi="Arial" w:cs="Arial"/>
          <w:color w:val="000000"/>
          <w:sz w:val="22"/>
          <w:szCs w:val="22"/>
        </w:rPr>
        <w:t>.</w:t>
      </w:r>
    </w:p>
    <w:p w14:paraId="737B36B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vedação de que trata o item 5.7.8 estende-se a terceiro que auxilie a condução da contratação na qualidade de integrante de equipe de apoio, profissional especializado ou funcionário ou representante de empresa que preste assessoria técnica.</w:t>
      </w:r>
    </w:p>
    <w:p w14:paraId="58EE316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4E9A45E"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CREDENCIAMENTO NO SICAF</w:t>
      </w:r>
    </w:p>
    <w:p w14:paraId="5253783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6" w:name="_heading=h.44sinio" w:colFirst="0" w:colLast="0"/>
      <w:bookmarkEnd w:id="16"/>
      <w:r w:rsidRPr="005877EE">
        <w:rPr>
          <w:rFonts w:ascii="Arial" w:eastAsia="Arial" w:hAnsi="Arial" w:cs="Arial"/>
          <w:color w:val="000000"/>
          <w:sz w:val="22"/>
          <w:szCs w:val="22"/>
        </w:rPr>
        <w:t xml:space="preserve">O Credenciamento é o nível básico do registro cadastral no SICAF, que permite a participação dos interessados na modalidade licitatória Pregão, em sua forma eletrônica.  O cadastro no SICAF deverá ser feito no Portal de Compras do Governo Federal, no sítio </w:t>
      </w:r>
      <w:hyperlink r:id="rId17">
        <w:r w:rsidRPr="005877EE">
          <w:rPr>
            <w:rFonts w:ascii="Arial" w:eastAsia="Arial" w:hAnsi="Arial" w:cs="Arial"/>
            <w:color w:val="000080"/>
            <w:sz w:val="22"/>
            <w:szCs w:val="22"/>
            <w:u w:val="single"/>
          </w:rPr>
          <w:t>www.comprasgovernamentais.gov.br</w:t>
        </w:r>
      </w:hyperlink>
      <w:r w:rsidRPr="005877EE">
        <w:rPr>
          <w:rFonts w:ascii="Arial" w:eastAsia="Arial" w:hAnsi="Arial" w:cs="Arial"/>
          <w:color w:val="000000"/>
          <w:sz w:val="22"/>
          <w:szCs w:val="22"/>
        </w:rPr>
        <w:t xml:space="preserve">, por meio de certificado digital conferido pela Infraestrutura de Chaves Públicas Brasileira – ICP - Brasil. </w:t>
      </w:r>
    </w:p>
    <w:p w14:paraId="673806E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6B6D06A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50A647B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619C665" w14:textId="77777777" w:rsidR="00D5744A" w:rsidRPr="005877EE" w:rsidRDefault="00A32FE2" w:rsidP="005877EE">
      <w:pPr>
        <w:numPr>
          <w:ilvl w:val="2"/>
          <w:numId w:val="7"/>
        </w:numPr>
        <w:tabs>
          <w:tab w:val="left" w:pos="1440"/>
        </w:tabs>
        <w:spacing w:before="120" w:after="120" w:line="360" w:lineRule="auto"/>
        <w:ind w:left="0" w:firstLine="0"/>
        <w:jc w:val="both"/>
        <w:rPr>
          <w:rFonts w:ascii="Arial" w:eastAsia="Arial" w:hAnsi="Arial" w:cs="Arial"/>
          <w:sz w:val="22"/>
          <w:szCs w:val="22"/>
        </w:rPr>
      </w:pPr>
      <w:r w:rsidRPr="005877EE">
        <w:rPr>
          <w:rFonts w:ascii="Arial" w:eastAsia="Arial" w:hAnsi="Arial" w:cs="Arial"/>
          <w:color w:val="000000"/>
          <w:sz w:val="22"/>
          <w:szCs w:val="22"/>
        </w:rPr>
        <w:t>A não observância do disposto no subitem anterior poderá ensejar desclassificação no momento da habilitação.</w:t>
      </w:r>
    </w:p>
    <w:p w14:paraId="75DCC9C9" w14:textId="77777777" w:rsidR="00D5744A" w:rsidRPr="005877EE" w:rsidRDefault="00D5744A" w:rsidP="005877EE">
      <w:pPr>
        <w:spacing w:before="120" w:after="120" w:line="360" w:lineRule="auto"/>
        <w:rPr>
          <w:rFonts w:ascii="Arial" w:eastAsia="Arial" w:hAnsi="Arial" w:cs="Arial"/>
          <w:sz w:val="22"/>
          <w:szCs w:val="22"/>
        </w:rPr>
      </w:pPr>
    </w:p>
    <w:p w14:paraId="32360D98"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17" w:name="_heading=h.2jxsxqh" w:colFirst="0" w:colLast="0"/>
      <w:bookmarkEnd w:id="17"/>
      <w:r w:rsidRPr="005877EE">
        <w:rPr>
          <w:rFonts w:ascii="Arial" w:eastAsia="Arial" w:hAnsi="Arial" w:cs="Arial"/>
          <w:b/>
          <w:color w:val="000000"/>
          <w:sz w:val="22"/>
          <w:szCs w:val="22"/>
        </w:rPr>
        <w:t>DA APRESENTAÇÃO DA PROPOSTA E DOS DOCUMENTOS DE HABILITAÇÃO</w:t>
      </w:r>
    </w:p>
    <w:p w14:paraId="5EB4578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presente licitação, a fase de habilitação </w:t>
      </w:r>
      <w:r w:rsidRPr="005877EE">
        <w:rPr>
          <w:rFonts w:ascii="Arial" w:eastAsia="Arial" w:hAnsi="Arial" w:cs="Arial"/>
          <w:b/>
          <w:color w:val="000000"/>
          <w:sz w:val="22"/>
          <w:szCs w:val="22"/>
          <w:u w:val="single"/>
        </w:rPr>
        <w:t>sucederá</w:t>
      </w:r>
      <w:r w:rsidRPr="005877EE">
        <w:rPr>
          <w:rFonts w:ascii="Arial" w:eastAsia="Arial" w:hAnsi="Arial" w:cs="Arial"/>
          <w:color w:val="000000"/>
          <w:sz w:val="22"/>
          <w:szCs w:val="22"/>
        </w:rPr>
        <w:t xml:space="preserve"> as fases de apresentação de propostas e lances e de julgamento.</w:t>
      </w:r>
    </w:p>
    <w:p w14:paraId="478E07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u w:val="single"/>
        </w:rPr>
      </w:pPr>
      <w:bookmarkStart w:id="18" w:name="_heading=h.z337ya" w:colFirst="0" w:colLast="0"/>
      <w:bookmarkEnd w:id="18"/>
      <w:r w:rsidRPr="005877EE">
        <w:rPr>
          <w:rFonts w:ascii="Arial" w:eastAsia="Arial" w:hAnsi="Arial" w:cs="Arial"/>
          <w:b/>
          <w:color w:val="000000"/>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p>
    <w:p w14:paraId="2EC3455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19" w:name="_heading=h.3j2qqm3" w:colFirst="0" w:colLast="0"/>
      <w:bookmarkEnd w:id="19"/>
      <w:r w:rsidRPr="005877EE">
        <w:rPr>
          <w:rFonts w:ascii="Arial" w:eastAsia="Arial" w:hAnsi="Arial" w:cs="Arial"/>
          <w:color w:val="000000"/>
          <w:sz w:val="22"/>
          <w:szCs w:val="22"/>
        </w:rPr>
        <w:t>No cadastramento da proposta inicial, o licitante declarará, em campo próprio do sistema, que:</w:t>
      </w:r>
    </w:p>
    <w:p w14:paraId="14490F0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D1436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emprega menor de 18 anos em trabalho noturno, perigoso ou insalubre e não emprega menor de 16 anos, salvo menor, a partir de 14 anos, na condição de aprendiz, nos termos do </w:t>
      </w:r>
      <w:hyperlink r:id="rId18" w:anchor="art7">
        <w:r w:rsidRPr="005877EE">
          <w:rPr>
            <w:rFonts w:ascii="Arial" w:eastAsia="Arial" w:hAnsi="Arial" w:cs="Arial"/>
            <w:color w:val="000080"/>
            <w:sz w:val="22"/>
            <w:szCs w:val="22"/>
            <w:u w:val="single"/>
          </w:rPr>
          <w:t>artigo 7°, XXXIII, da Constituição</w:t>
        </w:r>
      </w:hyperlink>
      <w:r w:rsidRPr="005877EE">
        <w:rPr>
          <w:rFonts w:ascii="Arial" w:eastAsia="Arial" w:hAnsi="Arial" w:cs="Arial"/>
          <w:color w:val="000000"/>
          <w:sz w:val="22"/>
          <w:szCs w:val="22"/>
        </w:rPr>
        <w:t>;</w:t>
      </w:r>
    </w:p>
    <w:p w14:paraId="6413761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não possui empregados executando trabalho degradante ou forçado, observando o disposto nos </w:t>
      </w:r>
      <w:hyperlink r:id="rId19">
        <w:r w:rsidRPr="005877EE">
          <w:rPr>
            <w:rFonts w:ascii="Arial" w:eastAsia="Arial" w:hAnsi="Arial" w:cs="Arial"/>
            <w:color w:val="000080"/>
            <w:sz w:val="22"/>
            <w:szCs w:val="22"/>
            <w:u w:val="single"/>
          </w:rPr>
          <w:t>incisos III e IV do art. 1º e no inciso III do art. 5º da Constituição Federal</w:t>
        </w:r>
      </w:hyperlink>
      <w:r w:rsidRPr="005877EE">
        <w:rPr>
          <w:rFonts w:ascii="Arial" w:eastAsia="Arial" w:hAnsi="Arial" w:cs="Arial"/>
          <w:color w:val="000000"/>
          <w:sz w:val="22"/>
          <w:szCs w:val="22"/>
        </w:rPr>
        <w:t>;</w:t>
      </w:r>
    </w:p>
    <w:p w14:paraId="59A57E7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cumpre as exigências de reserva de cargos para pessoa com deficiência e para reabilitado da Previdência Social, previstas em lei e em outras normas específicas.</w:t>
      </w:r>
    </w:p>
    <w:p w14:paraId="3CF13A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licitante organizado em cooperativa deverá declarar, ainda, em campo próprio do sistema eletrônico, que cumpre os requisitos estabelecidos no </w:t>
      </w:r>
      <w:hyperlink r:id="rId20" w:anchor="art16">
        <w:r w:rsidRPr="005877EE">
          <w:rPr>
            <w:rFonts w:ascii="Arial" w:eastAsia="Arial" w:hAnsi="Arial" w:cs="Arial"/>
            <w:color w:val="000080"/>
            <w:sz w:val="22"/>
            <w:szCs w:val="22"/>
            <w:u w:val="single"/>
          </w:rPr>
          <w:t>artigo 16 da Lei nº 14.133, de 2021</w:t>
        </w:r>
      </w:hyperlink>
      <w:r w:rsidRPr="005877EE">
        <w:rPr>
          <w:rFonts w:ascii="Arial" w:eastAsia="Arial" w:hAnsi="Arial" w:cs="Arial"/>
          <w:color w:val="000000"/>
          <w:sz w:val="22"/>
          <w:szCs w:val="22"/>
        </w:rPr>
        <w:t>.</w:t>
      </w:r>
    </w:p>
    <w:p w14:paraId="0D548AB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0" w:name="_heading=h.1y810tw" w:colFirst="0" w:colLast="0"/>
      <w:bookmarkEnd w:id="20"/>
      <w:r w:rsidRPr="005877EE">
        <w:rPr>
          <w:rFonts w:ascii="Arial" w:eastAsia="Arial" w:hAnsi="Arial" w:cs="Arial"/>
          <w:color w:val="000000"/>
          <w:sz w:val="22"/>
          <w:szCs w:val="22"/>
        </w:rPr>
        <w:t xml:space="preserve">O fornecedor enquadrado como microempresa, empresa de pequeno porte ou sociedade cooperativa deverá declarar, ainda, em campo próprio do sistema eletrônico, que cumpre os requisitos estabelecidos no </w:t>
      </w:r>
      <w:hyperlink r:id="rId21" w:anchor="art3">
        <w:r w:rsidRPr="005877EE">
          <w:rPr>
            <w:rFonts w:ascii="Arial" w:eastAsia="Arial" w:hAnsi="Arial" w:cs="Arial"/>
            <w:color w:val="000080"/>
            <w:sz w:val="22"/>
            <w:szCs w:val="22"/>
            <w:u w:val="single"/>
          </w:rPr>
          <w:t>artigo 3° da Lei Complementar nº 123, de 2006</w:t>
        </w:r>
      </w:hyperlink>
      <w:r w:rsidRPr="005877EE">
        <w:rPr>
          <w:rFonts w:ascii="Arial" w:eastAsia="Arial" w:hAnsi="Arial" w:cs="Arial"/>
          <w:color w:val="000000"/>
          <w:sz w:val="22"/>
          <w:szCs w:val="22"/>
        </w:rPr>
        <w:t xml:space="preserve">, estando apto a usufruir do tratamento favorecido estabelecido em seus </w:t>
      </w:r>
      <w:hyperlink r:id="rId22" w:anchor="art42">
        <w:proofErr w:type="spellStart"/>
        <w:r w:rsidRPr="005877EE">
          <w:rPr>
            <w:rFonts w:ascii="Arial" w:eastAsia="Arial" w:hAnsi="Arial" w:cs="Arial"/>
            <w:color w:val="000080"/>
            <w:sz w:val="22"/>
            <w:szCs w:val="22"/>
            <w:u w:val="single"/>
          </w:rPr>
          <w:t>arts</w:t>
        </w:r>
        <w:proofErr w:type="spellEnd"/>
        <w:r w:rsidRPr="005877EE">
          <w:rPr>
            <w:rFonts w:ascii="Arial" w:eastAsia="Arial" w:hAnsi="Arial" w:cs="Arial"/>
            <w:color w:val="000080"/>
            <w:sz w:val="22"/>
            <w:szCs w:val="22"/>
            <w:u w:val="single"/>
          </w:rPr>
          <w:t>. 42 a 49</w:t>
        </w:r>
      </w:hyperlink>
      <w:r w:rsidRPr="005877EE">
        <w:rPr>
          <w:rFonts w:ascii="Arial" w:eastAsia="Arial" w:hAnsi="Arial" w:cs="Arial"/>
          <w:color w:val="000000"/>
          <w:sz w:val="22"/>
          <w:szCs w:val="22"/>
        </w:rPr>
        <w:t xml:space="preserve">, observado o disposto nos </w:t>
      </w:r>
      <w:hyperlink r:id="rId23" w:anchor="art4%C2%A71">
        <w:r w:rsidRPr="005877EE">
          <w:rPr>
            <w:rFonts w:ascii="Arial" w:eastAsia="Arial" w:hAnsi="Arial" w:cs="Arial"/>
            <w:color w:val="000080"/>
            <w:sz w:val="22"/>
            <w:szCs w:val="22"/>
            <w:u w:val="single"/>
          </w:rPr>
          <w:t>§§ 1º ao 3º do art. 4º, da Lei n.º 14.133, de 2021.</w:t>
        </w:r>
      </w:hyperlink>
    </w:p>
    <w:p w14:paraId="7F5B0DD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falsidade da declaração de que trata os itens 7.3 ou 7.5 sujeitará o licitante às sanções previstas na </w:t>
      </w:r>
      <w:hyperlink r:id="rId24">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e neste Edital.</w:t>
      </w:r>
    </w:p>
    <w:p w14:paraId="632EA5C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F9AB7C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D8A44F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disponibilizados para acesso público os documentos que compõem a proposta dos licitantes convocados para apresentação de propostas, após a fase de envio de lances.</w:t>
      </w:r>
    </w:p>
    <w:p w14:paraId="7C8547A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1" w:name="_heading=h.4i7ojhp" w:colFirst="0" w:colLast="0"/>
      <w:bookmarkEnd w:id="21"/>
      <w:r w:rsidRPr="005877EE">
        <w:rPr>
          <w:rFonts w:ascii="Arial" w:eastAsia="Arial" w:hAnsi="Arial" w:cs="Arial"/>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201A657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do intervalo mínimo de diferença de valores ou de percentuais entre os lances, que incidirá tanto em relação aos lances intermediários quanto em relação ao lance que cobrir a melhor oferta; e</w:t>
      </w:r>
    </w:p>
    <w:p w14:paraId="2FB2C4D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os lances serão de envio automático pelo sistema, respeitado o valor final mínimo, caso estabelecido, e o intervalo de que trata o subitem acima.</w:t>
      </w:r>
    </w:p>
    <w:p w14:paraId="7835702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final mínimo parametrizado no sistema poderá ser alterado pelo fornecedor durante a fase de disputa, sendo vedado:</w:t>
      </w:r>
    </w:p>
    <w:p w14:paraId="351D378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valor superior a lance já registrado pelo fornecedor no sistema, quando adotado o critério de julgamento por menor preço; e</w:t>
      </w:r>
    </w:p>
    <w:p w14:paraId="3CE907E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percentual de desconto inferior a lance já registrado pelo fornecedor no sistema, quando adotado o critério de julgamento por maior desconto</w:t>
      </w:r>
    </w:p>
    <w:p w14:paraId="52E0B6B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final mínimo parametrizado na forma do item 7.11 possuirá caráter sigiloso para os demais fornecedores e para o órgão ou entidade promotora da licitação, podendo ser disponibilizado estrita e permanentemente aos órgãos de controle externo e interno.</w:t>
      </w:r>
    </w:p>
    <w:p w14:paraId="11CE016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7191A2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deverá comunicar imediatamente ao provedor do sistema qualquer acontecimento que possa comprometer o sigilo ou a segurança, para imediato bloqueio de acesso.</w:t>
      </w:r>
    </w:p>
    <w:p w14:paraId="090DDB9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3ADB58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2" w:name="_heading=h.2xcytpi" w:colFirst="0" w:colLast="0"/>
      <w:bookmarkEnd w:id="22"/>
      <w:r w:rsidRPr="005877EE">
        <w:rPr>
          <w:rFonts w:ascii="Arial" w:eastAsia="Arial" w:hAnsi="Arial" w:cs="Arial"/>
          <w:b/>
          <w:color w:val="000000"/>
          <w:sz w:val="22"/>
          <w:szCs w:val="22"/>
        </w:rPr>
        <w:t>DO PREENCHIMENTO DA PROPOSTA</w:t>
      </w:r>
    </w:p>
    <w:p w14:paraId="6A1AB49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deverá enviar sua proposta mediante o preenchimento, no sistema eletrônico, dos seguintes campos:</w:t>
      </w:r>
    </w:p>
    <w:p w14:paraId="1D8E107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Preços unitários e totais, em moeda corrente nacional, em algarismos e por extenso, sem inclusão de qualquer encargo financeiro ou previsão inflacionária;</w:t>
      </w:r>
    </w:p>
    <w:p w14:paraId="6E1B883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Indicação/especificação do item e marca;</w:t>
      </w:r>
    </w:p>
    <w:p w14:paraId="31467D8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Fabricante; </w:t>
      </w:r>
    </w:p>
    <w:p w14:paraId="784A772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Descrição do objeto, contendo as informações similares à especificação do Termo de Referência</w:t>
      </w:r>
      <w:r w:rsidRPr="005877EE">
        <w:rPr>
          <w:rFonts w:ascii="Arial" w:eastAsia="Arial" w:hAnsi="Arial" w:cs="Arial"/>
          <w:i/>
          <w:color w:val="000000"/>
          <w:sz w:val="22"/>
          <w:szCs w:val="22"/>
        </w:rPr>
        <w:t xml:space="preserve">; </w:t>
      </w:r>
    </w:p>
    <w:p w14:paraId="5BC9646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Todas as especificações do objeto contidas na proposta vinculam o licitante.</w:t>
      </w:r>
    </w:p>
    <w:p w14:paraId="581E032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126C0EC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sidRPr="005877EE">
        <w:rPr>
          <w:rFonts w:ascii="Arial" w:eastAsia="Arial" w:hAnsi="Arial" w:cs="Arial"/>
          <w:color w:val="000000"/>
          <w:sz w:val="22"/>
          <w:szCs w:val="22"/>
        </w:rPr>
        <w:t>.</w:t>
      </w:r>
    </w:p>
    <w:p w14:paraId="567F4AF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FF66FF"/>
          <w:sz w:val="22"/>
          <w:szCs w:val="22"/>
        </w:rPr>
      </w:pPr>
      <w:r w:rsidRPr="005877EE">
        <w:rPr>
          <w:rFonts w:ascii="Arial" w:eastAsia="Arial" w:hAnsi="Arial" w:cs="Arial"/>
          <w:color w:val="000000"/>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6C6CF1A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Independentemente do percentual de tributo inserido na planilha, no pagamento serão retidos na fonte os percentuais estabelecidos na legislação vigente.</w:t>
      </w:r>
    </w:p>
    <w:p w14:paraId="746273F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apresentação das propostas implica obrigatoriedade do cumprimento das disposições nelas contidas, em conformidade com o que dispõe o presente edital, o Termo de Referência e seus anexos,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6B5A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prazo de validade da proposta não será inferior a </w:t>
      </w:r>
      <w:r w:rsidRPr="005877EE">
        <w:rPr>
          <w:rFonts w:ascii="Arial" w:eastAsia="Arial" w:hAnsi="Arial" w:cs="Arial"/>
          <w:b/>
          <w:color w:val="000000"/>
          <w:sz w:val="22"/>
          <w:szCs w:val="22"/>
        </w:rPr>
        <w:t>120 (cento e vinte)</w:t>
      </w:r>
      <w:r w:rsidRPr="005877EE">
        <w:rPr>
          <w:rFonts w:ascii="Arial" w:eastAsia="Arial" w:hAnsi="Arial" w:cs="Arial"/>
          <w:color w:val="000000"/>
          <w:sz w:val="22"/>
          <w:szCs w:val="22"/>
        </w:rPr>
        <w:t xml:space="preserve"> </w:t>
      </w:r>
      <w:r w:rsidRPr="005877EE">
        <w:rPr>
          <w:rFonts w:ascii="Arial" w:eastAsia="Arial" w:hAnsi="Arial" w:cs="Arial"/>
          <w:b/>
          <w:color w:val="000000"/>
          <w:sz w:val="22"/>
          <w:szCs w:val="22"/>
        </w:rPr>
        <w:t>dias,</w:t>
      </w:r>
      <w:r w:rsidRPr="005877EE">
        <w:rPr>
          <w:rFonts w:ascii="Arial" w:eastAsia="Arial" w:hAnsi="Arial" w:cs="Arial"/>
          <w:color w:val="000000"/>
          <w:sz w:val="22"/>
          <w:szCs w:val="22"/>
        </w:rPr>
        <w:t xml:space="preserve"> a contar da data de sua apresentação.</w:t>
      </w:r>
    </w:p>
    <w:p w14:paraId="1C7283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702337E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devem respeitar os preços máximos estabelecidos nas normas de regência de contratações públicas federais, quando participarem de licitações públicas;</w:t>
      </w:r>
    </w:p>
    <w:p w14:paraId="12254D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descumprimento das regras supramencionadas pela Administração por parte dos contratados pode ensejar a responsabilização pelo Tribunal de Contas da União e/ou Tribunal </w:t>
      </w:r>
      <w:r w:rsidRPr="005877EE">
        <w:rPr>
          <w:rFonts w:ascii="Arial" w:eastAsia="Arial" w:hAnsi="Arial" w:cs="Arial"/>
          <w:color w:val="000000"/>
          <w:sz w:val="22"/>
          <w:szCs w:val="22"/>
        </w:rPr>
        <w:lastRenderedPageBreak/>
        <w:t xml:space="preserve">de Constas do Estado, após o devido processo legal, gerar as seguintes consequências: assinatura de prazo para a adoção das medidas necessárias ao exato cumprimento da lei, nos termos do </w:t>
      </w:r>
      <w:hyperlink r:id="rId25">
        <w:r w:rsidRPr="005877EE">
          <w:rPr>
            <w:rFonts w:ascii="Arial" w:eastAsia="Arial" w:hAnsi="Arial" w:cs="Arial"/>
            <w:color w:val="000080"/>
            <w:sz w:val="22"/>
            <w:szCs w:val="22"/>
            <w:u w:val="single"/>
          </w:rPr>
          <w:t>art. 71, inciso IX, da Constituição</w:t>
        </w:r>
      </w:hyperlink>
      <w:r w:rsidRPr="005877EE">
        <w:rPr>
          <w:rFonts w:ascii="Arial" w:eastAsia="Arial" w:hAnsi="Arial" w:cs="Arial"/>
          <w:color w:val="000000"/>
          <w:sz w:val="22"/>
          <w:szCs w:val="22"/>
        </w:rPr>
        <w:t>; ou condenação dos agentes públicos responsáveis e da empresa contratada ao pagamento dos prejuízos ao erário, sem prejuízo de outras penalizações cabíveis, caso verificada a ocorrência de superfaturamento por sobre</w:t>
      </w:r>
      <w:r w:rsidR="007216C8" w:rsidRPr="005877EE">
        <w:rPr>
          <w:rFonts w:ascii="Arial" w:eastAsia="Arial" w:hAnsi="Arial" w:cs="Arial"/>
          <w:color w:val="000000"/>
          <w:sz w:val="22"/>
          <w:szCs w:val="22"/>
        </w:rPr>
        <w:t xml:space="preserve"> </w:t>
      </w:r>
      <w:r w:rsidRPr="005877EE">
        <w:rPr>
          <w:rFonts w:ascii="Arial" w:eastAsia="Arial" w:hAnsi="Arial" w:cs="Arial"/>
          <w:color w:val="000000"/>
          <w:sz w:val="22"/>
          <w:szCs w:val="22"/>
        </w:rPr>
        <w:t>preço na execução do contrato.</w:t>
      </w:r>
    </w:p>
    <w:p w14:paraId="3C11551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FFAEA3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23" w:name="_heading=h.1ci93xb" w:colFirst="0" w:colLast="0"/>
      <w:bookmarkEnd w:id="23"/>
      <w:r w:rsidRPr="005877EE">
        <w:rPr>
          <w:rFonts w:ascii="Arial" w:eastAsia="Arial" w:hAnsi="Arial" w:cs="Arial"/>
          <w:b/>
          <w:color w:val="000000"/>
          <w:sz w:val="22"/>
          <w:szCs w:val="22"/>
        </w:rPr>
        <w:t>DA ABERTURA DA SESSÃO, CLASSIFICAÇÃO DAS PROPOSTAS E FORMULAÇÃO DE LANCES</w:t>
      </w:r>
    </w:p>
    <w:p w14:paraId="57F9028C" w14:textId="12CC284A"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sz w:val="22"/>
          <w:szCs w:val="22"/>
        </w:rPr>
      </w:pPr>
      <w:r w:rsidRPr="005877EE">
        <w:rPr>
          <w:rFonts w:ascii="Arial" w:eastAsia="Arial" w:hAnsi="Arial" w:cs="Arial"/>
          <w:color w:val="000000"/>
          <w:sz w:val="22"/>
          <w:szCs w:val="22"/>
        </w:rPr>
        <w:t xml:space="preserve">A abertura da presente licitação dar-se-á automaticamente em sessão pública, por meio de sistema eletrônico, na data de </w:t>
      </w:r>
      <w:r w:rsidR="0010682E">
        <w:rPr>
          <w:rFonts w:ascii="Arial" w:eastAsia="Arial" w:hAnsi="Arial" w:cs="Arial"/>
          <w:b/>
          <w:bCs/>
          <w:color w:val="000000"/>
          <w:sz w:val="22"/>
          <w:szCs w:val="22"/>
        </w:rPr>
        <w:t>18</w:t>
      </w:r>
      <w:r w:rsidR="00C631C2" w:rsidRPr="005877EE">
        <w:rPr>
          <w:rFonts w:ascii="Arial" w:eastAsia="Arial" w:hAnsi="Arial" w:cs="Arial"/>
          <w:b/>
          <w:bCs/>
          <w:color w:val="000000"/>
          <w:sz w:val="22"/>
          <w:szCs w:val="22"/>
        </w:rPr>
        <w:t xml:space="preserve"> </w:t>
      </w:r>
      <w:r w:rsidR="004E1B47" w:rsidRPr="005877EE">
        <w:rPr>
          <w:rFonts w:ascii="Arial" w:eastAsia="Arial" w:hAnsi="Arial" w:cs="Arial"/>
          <w:b/>
          <w:bCs/>
          <w:color w:val="000000"/>
          <w:sz w:val="22"/>
          <w:szCs w:val="22"/>
        </w:rPr>
        <w:t xml:space="preserve">de </w:t>
      </w:r>
      <w:r w:rsidR="0010682E">
        <w:rPr>
          <w:rFonts w:ascii="Arial" w:eastAsia="Arial" w:hAnsi="Arial" w:cs="Arial"/>
          <w:b/>
          <w:bCs/>
          <w:color w:val="000000"/>
          <w:sz w:val="22"/>
          <w:szCs w:val="22"/>
        </w:rPr>
        <w:t>março</w:t>
      </w:r>
      <w:r w:rsidR="00C631C2" w:rsidRPr="005877EE">
        <w:rPr>
          <w:rFonts w:ascii="Arial" w:eastAsia="Arial" w:hAnsi="Arial" w:cs="Arial"/>
          <w:b/>
          <w:bCs/>
          <w:color w:val="000000"/>
          <w:sz w:val="22"/>
          <w:szCs w:val="22"/>
        </w:rPr>
        <w:t xml:space="preserve"> </w:t>
      </w:r>
      <w:r w:rsidR="004E1B47" w:rsidRPr="005877EE">
        <w:rPr>
          <w:rFonts w:ascii="Arial" w:eastAsia="Arial" w:hAnsi="Arial" w:cs="Arial"/>
          <w:b/>
          <w:bCs/>
          <w:color w:val="000000"/>
          <w:sz w:val="22"/>
          <w:szCs w:val="22"/>
        </w:rPr>
        <w:t>de 2026</w:t>
      </w:r>
      <w:r w:rsidRPr="005877EE">
        <w:rPr>
          <w:rFonts w:ascii="Arial" w:eastAsia="Arial" w:hAnsi="Arial" w:cs="Arial"/>
          <w:b/>
          <w:sz w:val="22"/>
          <w:szCs w:val="22"/>
        </w:rPr>
        <w:t xml:space="preserve">, às </w:t>
      </w:r>
      <w:r w:rsidR="004E1B47" w:rsidRPr="005877EE">
        <w:rPr>
          <w:rFonts w:ascii="Arial" w:eastAsia="Arial" w:hAnsi="Arial" w:cs="Arial"/>
          <w:b/>
          <w:sz w:val="22"/>
          <w:szCs w:val="22"/>
        </w:rPr>
        <w:t>08</w:t>
      </w:r>
      <w:r w:rsidRPr="005877EE">
        <w:rPr>
          <w:rFonts w:ascii="Arial" w:eastAsia="Arial" w:hAnsi="Arial" w:cs="Arial"/>
          <w:b/>
          <w:sz w:val="22"/>
          <w:szCs w:val="22"/>
        </w:rPr>
        <w:t>h30.</w:t>
      </w:r>
    </w:p>
    <w:p w14:paraId="06E38D5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retirar ou substituir a proposta, quando for o caso, anteriormente inseridos no sistema, até a abertura da sessão pública.</w:t>
      </w:r>
    </w:p>
    <w:p w14:paraId="62B27D0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desclassificada a proposta que identifique o licitante.</w:t>
      </w:r>
    </w:p>
    <w:p w14:paraId="74734C6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desclassificação será sempre fundamentada e registrada no sistema, com acompanhamento em tempo real por todos os participantes.</w:t>
      </w:r>
    </w:p>
    <w:p w14:paraId="0646397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não desclassificação da proposta não impede o seu julgamento definitivo em sentido contrário, levado a efeito na fase de aceitação.</w:t>
      </w:r>
    </w:p>
    <w:p w14:paraId="4F16AF5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sistema ordenará automaticamente as propostas classificadas, sendo que somente estas participarão da fase de lances.</w:t>
      </w:r>
    </w:p>
    <w:p w14:paraId="3451902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sistema disponibilizará campo próprio para troca de mensagens entre o Pregoeiro e os licitantes.</w:t>
      </w:r>
    </w:p>
    <w:p w14:paraId="3813B8B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67A296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highlight w:val="yellow"/>
          <w:u w:val="single"/>
        </w:rPr>
        <w:t>O LANCE DEVERÁ SER OFERTADO PELO VALOR UNITÁRIO DO ITEM</w:t>
      </w:r>
      <w:r w:rsidRPr="005877EE">
        <w:rPr>
          <w:rFonts w:ascii="Arial" w:eastAsia="Arial" w:hAnsi="Arial" w:cs="Arial"/>
          <w:color w:val="000000"/>
          <w:sz w:val="22"/>
          <w:szCs w:val="22"/>
        </w:rPr>
        <w:t>.</w:t>
      </w:r>
    </w:p>
    <w:p w14:paraId="6383116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poderão oferecer lances sucessivos, observando o horário fixado para abertura da sessão e as regras estabelecidas no Edital.</w:t>
      </w:r>
    </w:p>
    <w:p w14:paraId="363E6F5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licitante somente poderá oferecer lance </w:t>
      </w:r>
      <w:r w:rsidRPr="005877EE">
        <w:rPr>
          <w:rFonts w:ascii="Arial" w:eastAsia="Arial" w:hAnsi="Arial" w:cs="Arial"/>
          <w:b/>
          <w:color w:val="000000"/>
          <w:sz w:val="22"/>
          <w:szCs w:val="22"/>
        </w:rPr>
        <w:t>de valor inferior</w:t>
      </w:r>
      <w:r w:rsidRPr="005877EE">
        <w:rPr>
          <w:rFonts w:ascii="Arial" w:eastAsia="Arial" w:hAnsi="Arial" w:cs="Arial"/>
          <w:color w:val="000000"/>
          <w:sz w:val="22"/>
          <w:szCs w:val="22"/>
        </w:rPr>
        <w:t xml:space="preserve"> ao último por ele ofertado e registrado pelo sistema. </w:t>
      </w:r>
    </w:p>
    <w:p w14:paraId="1441F975" w14:textId="16343E15"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intervalo </w:t>
      </w:r>
      <w:r w:rsidRPr="005877EE">
        <w:rPr>
          <w:rFonts w:ascii="Arial" w:eastAsia="Arial" w:hAnsi="Arial" w:cs="Arial"/>
          <w:color w:val="000000"/>
          <w:sz w:val="22"/>
          <w:szCs w:val="22"/>
          <w:u w:val="single"/>
        </w:rPr>
        <w:t>mínimo</w:t>
      </w:r>
      <w:r w:rsidRPr="005877EE">
        <w:rPr>
          <w:rFonts w:ascii="Arial" w:eastAsia="Arial" w:hAnsi="Arial" w:cs="Arial"/>
          <w:color w:val="000000"/>
          <w:sz w:val="22"/>
          <w:szCs w:val="22"/>
        </w:rPr>
        <w:t xml:space="preserve"> de diferença de valores ou percentuais entre os lances, que incidirá tanto em relação aos lances intermediários quanto em relação à proposta que cobrir a melhor oferta deverá ser</w:t>
      </w:r>
      <w:r w:rsidRPr="005877EE">
        <w:rPr>
          <w:rFonts w:ascii="Arial" w:eastAsia="Arial" w:hAnsi="Arial" w:cs="Arial"/>
          <w:i/>
          <w:color w:val="000000"/>
          <w:sz w:val="22"/>
          <w:szCs w:val="22"/>
        </w:rPr>
        <w:t xml:space="preserve"> </w:t>
      </w:r>
      <w:r w:rsidRPr="005877EE">
        <w:rPr>
          <w:rFonts w:ascii="Arial" w:eastAsia="Arial" w:hAnsi="Arial" w:cs="Arial"/>
          <w:b/>
          <w:color w:val="000000"/>
          <w:sz w:val="22"/>
          <w:szCs w:val="22"/>
        </w:rPr>
        <w:t xml:space="preserve">de R$ </w:t>
      </w:r>
      <w:r w:rsidR="001A2329" w:rsidRPr="005877EE">
        <w:rPr>
          <w:rFonts w:ascii="Arial" w:eastAsia="Arial" w:hAnsi="Arial" w:cs="Arial"/>
          <w:b/>
          <w:color w:val="000000"/>
          <w:sz w:val="22"/>
          <w:szCs w:val="22"/>
        </w:rPr>
        <w:t>0</w:t>
      </w:r>
      <w:r w:rsidR="00B821CB" w:rsidRPr="005877EE">
        <w:rPr>
          <w:rFonts w:ascii="Arial" w:eastAsia="Arial" w:hAnsi="Arial" w:cs="Arial"/>
          <w:b/>
          <w:color w:val="000000"/>
          <w:sz w:val="22"/>
          <w:szCs w:val="22"/>
        </w:rPr>
        <w:t>,0</w:t>
      </w:r>
      <w:r w:rsidR="001A2329" w:rsidRPr="005877EE">
        <w:rPr>
          <w:rFonts w:ascii="Arial" w:eastAsia="Arial" w:hAnsi="Arial" w:cs="Arial"/>
          <w:b/>
          <w:color w:val="000000"/>
          <w:sz w:val="22"/>
          <w:szCs w:val="22"/>
        </w:rPr>
        <w:t>1</w:t>
      </w:r>
      <w:r w:rsidRPr="005877EE">
        <w:rPr>
          <w:rFonts w:ascii="Arial" w:eastAsia="Arial" w:hAnsi="Arial" w:cs="Arial"/>
          <w:b/>
          <w:color w:val="000000"/>
          <w:sz w:val="22"/>
          <w:szCs w:val="22"/>
        </w:rPr>
        <w:t xml:space="preserve"> (</w:t>
      </w:r>
      <w:r w:rsidR="001A2329" w:rsidRPr="005877EE">
        <w:rPr>
          <w:rFonts w:ascii="Arial" w:eastAsia="Arial" w:hAnsi="Arial" w:cs="Arial"/>
          <w:b/>
          <w:color w:val="000000"/>
          <w:sz w:val="22"/>
          <w:szCs w:val="22"/>
        </w:rPr>
        <w:t>um centavo</w:t>
      </w:r>
      <w:r w:rsidRPr="005877EE">
        <w:rPr>
          <w:rFonts w:ascii="Arial" w:eastAsia="Arial" w:hAnsi="Arial" w:cs="Arial"/>
          <w:b/>
          <w:color w:val="000000"/>
          <w:sz w:val="22"/>
          <w:szCs w:val="22"/>
        </w:rPr>
        <w:t>)</w:t>
      </w:r>
      <w:r w:rsidRPr="005877EE">
        <w:rPr>
          <w:rFonts w:ascii="Arial" w:eastAsia="Arial" w:hAnsi="Arial" w:cs="Arial"/>
          <w:i/>
          <w:color w:val="000000"/>
          <w:sz w:val="22"/>
          <w:szCs w:val="22"/>
        </w:rPr>
        <w:t>.</w:t>
      </w:r>
    </w:p>
    <w:p w14:paraId="420BAE5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poderá, uma única vez, excluir seu último lance ofertado, no intervalo de quinze segundos após o registro no sistema, na hipótese de lance inconsistente ou inexequível.</w:t>
      </w:r>
    </w:p>
    <w:p w14:paraId="315056C7" w14:textId="499C2A26"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procedimento seguirá de acordo com o modo de disputa adotado.</w:t>
      </w:r>
    </w:p>
    <w:p w14:paraId="721DD16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4" w:name="_heading=h.3whwml4" w:colFirst="0" w:colLast="0"/>
      <w:bookmarkEnd w:id="24"/>
      <w:r w:rsidRPr="005877EE">
        <w:rPr>
          <w:rFonts w:ascii="Arial" w:eastAsia="Arial" w:hAnsi="Arial" w:cs="Arial"/>
          <w:b/>
          <w:color w:val="000000"/>
          <w:sz w:val="22"/>
          <w:szCs w:val="22"/>
        </w:rPr>
        <w:t>Será adotado para o envio de lances no pregão eletrônico o modo de disputa “aberto e fechado”,</w:t>
      </w:r>
      <w:r w:rsidRPr="005877EE">
        <w:rPr>
          <w:rFonts w:ascii="Arial" w:eastAsia="Arial" w:hAnsi="Arial" w:cs="Arial"/>
          <w:color w:val="000000"/>
          <w:sz w:val="22"/>
          <w:szCs w:val="22"/>
        </w:rPr>
        <w:t xml:space="preserve"> em que os licitantes apresentarão lances públicos e sucessivos, com lance final e fechado.</w:t>
      </w:r>
    </w:p>
    <w:p w14:paraId="7CF756B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5" w:name="_heading=h.2bn6wsx" w:colFirst="0" w:colLast="0"/>
      <w:bookmarkEnd w:id="25"/>
      <w:r w:rsidRPr="005877EE">
        <w:rPr>
          <w:rFonts w:ascii="Arial" w:eastAsia="Arial" w:hAnsi="Arial" w:cs="Arial"/>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7C5FBA7"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Encerrado o prazo previsto no subitem anterior, o sistema abrirá oportunidade para que o autor da oferta de valor mais baixo e os das ofertas com preços até 10% (dez por cento) </w:t>
      </w:r>
      <w:r w:rsidR="005115E5" w:rsidRPr="005877EE">
        <w:rPr>
          <w:rFonts w:ascii="Arial" w:eastAsia="Arial" w:hAnsi="Arial" w:cs="Arial"/>
          <w:color w:val="000000"/>
          <w:sz w:val="22"/>
          <w:szCs w:val="22"/>
        </w:rPr>
        <w:t>superior</w:t>
      </w:r>
      <w:r w:rsidRPr="005877EE">
        <w:rPr>
          <w:rFonts w:ascii="Arial" w:eastAsia="Arial" w:hAnsi="Arial" w:cs="Arial"/>
          <w:color w:val="000000"/>
          <w:sz w:val="22"/>
          <w:szCs w:val="22"/>
        </w:rPr>
        <w:t xml:space="preserve"> àquela possam ofertar um lance final e fechado em até cinco minutos, o qual será sigiloso até o encerramento deste prazo.</w:t>
      </w:r>
    </w:p>
    <w:p w14:paraId="4153FB6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procedimento de que trata o subitem supra, o licitante poderá optar por manter o seu último lance da etapa aberta, ou por ofertar melhor lance.</w:t>
      </w:r>
    </w:p>
    <w:p w14:paraId="4DE1628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A8ED93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bookmarkStart w:id="26" w:name="_heading=h.qsh70q" w:colFirst="0" w:colLast="0"/>
      <w:bookmarkEnd w:id="26"/>
      <w:r w:rsidRPr="005877EE">
        <w:rPr>
          <w:rFonts w:ascii="Arial" w:eastAsia="Arial" w:hAnsi="Arial" w:cs="Arial"/>
          <w:color w:val="000000"/>
          <w:sz w:val="22"/>
          <w:szCs w:val="22"/>
        </w:rPr>
        <w:t>Após o término dos prazos estabelecidos nos itens anteriores, o sistema ordenará e divulgará os lances segundo a ordem crescente de valores.</w:t>
      </w:r>
    </w:p>
    <w:p w14:paraId="353122C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serão aceitos dois ou mais lances de mesmo valor, prevalecendo aquele que for recebido e registrado em primeiro lugar. </w:t>
      </w:r>
    </w:p>
    <w:p w14:paraId="3910CEF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Durante o transcurso da sessão pública, os licitantes serão informados, em tempo real, do valor do menor lance registrado, vedada a identificação do licitante. </w:t>
      </w:r>
    </w:p>
    <w:p w14:paraId="54DFBD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desconexão com o Pregoeiro, no decorrer da etapa competitiva do Pregão, o sistema eletrônico poderá permanecer acessível aos licitantes para a recepção dos lances. </w:t>
      </w:r>
    </w:p>
    <w:p w14:paraId="2673028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589AE" w14:textId="7CE3393E"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critério de julgamento adotado será o de </w:t>
      </w:r>
      <w:r w:rsidRPr="005877EE">
        <w:rPr>
          <w:rFonts w:ascii="Arial" w:eastAsia="Arial" w:hAnsi="Arial" w:cs="Arial"/>
          <w:b/>
          <w:color w:val="000000"/>
          <w:sz w:val="22"/>
          <w:szCs w:val="22"/>
          <w:highlight w:val="yellow"/>
        </w:rPr>
        <w:t xml:space="preserve">MENOR PREÇO POR </w:t>
      </w:r>
      <w:r w:rsidR="001A2329" w:rsidRPr="005877EE">
        <w:rPr>
          <w:rFonts w:ascii="Arial" w:eastAsia="Arial" w:hAnsi="Arial" w:cs="Arial"/>
          <w:b/>
          <w:color w:val="000000"/>
          <w:sz w:val="22"/>
          <w:szCs w:val="22"/>
          <w:highlight w:val="yellow"/>
        </w:rPr>
        <w:t>ITEM</w:t>
      </w:r>
      <w:r w:rsidRPr="005877EE">
        <w:rPr>
          <w:rFonts w:ascii="Arial" w:eastAsia="Arial" w:hAnsi="Arial" w:cs="Arial"/>
          <w:color w:val="000000"/>
          <w:sz w:val="22"/>
          <w:szCs w:val="22"/>
        </w:rPr>
        <w:t xml:space="preserve"> conforme definido neste Edital e seus anexos.</w:t>
      </w:r>
    </w:p>
    <w:p w14:paraId="11EFA35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o licitante não apresente lances, concorrerá com o valor de sua proposta inicial.</w:t>
      </w:r>
    </w:p>
    <w:p w14:paraId="0C44DF8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proofErr w:type="spellStart"/>
        <w:r w:rsidRPr="005877EE">
          <w:rPr>
            <w:rFonts w:ascii="Arial" w:eastAsia="Arial" w:hAnsi="Arial" w:cs="Arial"/>
            <w:color w:val="000080"/>
            <w:sz w:val="22"/>
            <w:szCs w:val="22"/>
            <w:u w:val="single"/>
          </w:rPr>
          <w:t>arts</w:t>
        </w:r>
        <w:proofErr w:type="spellEnd"/>
        <w:r w:rsidRPr="005877EE">
          <w:rPr>
            <w:rFonts w:ascii="Arial" w:eastAsia="Arial" w:hAnsi="Arial" w:cs="Arial"/>
            <w:color w:val="000080"/>
            <w:sz w:val="22"/>
            <w:szCs w:val="22"/>
            <w:u w:val="single"/>
          </w:rPr>
          <w:t>. 44 e 45 da Lei Complementar nº 123, de 2006</w:t>
        </w:r>
      </w:hyperlink>
      <w:r w:rsidRPr="005877EE">
        <w:rPr>
          <w:rFonts w:ascii="Arial" w:eastAsia="Arial" w:hAnsi="Arial" w:cs="Arial"/>
          <w:color w:val="000000"/>
          <w:sz w:val="22"/>
          <w:szCs w:val="22"/>
        </w:rPr>
        <w:t xml:space="preserve">, regulamentada pelo </w:t>
      </w:r>
      <w:hyperlink r:id="rId27">
        <w:r w:rsidRPr="005877EE">
          <w:rPr>
            <w:rFonts w:ascii="Arial" w:eastAsia="Arial" w:hAnsi="Arial" w:cs="Arial"/>
            <w:color w:val="000080"/>
            <w:sz w:val="22"/>
            <w:szCs w:val="22"/>
            <w:u w:val="single"/>
          </w:rPr>
          <w:t>Decreto nº 8.538, de 2015</w:t>
        </w:r>
      </w:hyperlink>
      <w:r w:rsidRPr="005877EE">
        <w:rPr>
          <w:rFonts w:ascii="Arial" w:eastAsia="Arial" w:hAnsi="Arial" w:cs="Arial"/>
          <w:color w:val="000000"/>
          <w:sz w:val="22"/>
          <w:szCs w:val="22"/>
        </w:rPr>
        <w:t>.</w:t>
      </w:r>
    </w:p>
    <w:p w14:paraId="493F76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22A301F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2901D6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DC3DD3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E0B668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Havendo eventual empate entre propostas ou lances, o critério de desempate será aquele previsto no </w:t>
      </w:r>
      <w:hyperlink r:id="rId28" w:anchor="art60">
        <w:r w:rsidRPr="005877EE">
          <w:rPr>
            <w:rFonts w:ascii="Arial" w:eastAsia="Arial" w:hAnsi="Arial" w:cs="Arial"/>
            <w:color w:val="000080"/>
            <w:sz w:val="22"/>
            <w:szCs w:val="22"/>
            <w:u w:val="single"/>
          </w:rPr>
          <w:t>art. 60 da Lei nº 14.133, de 2021</w:t>
        </w:r>
      </w:hyperlink>
      <w:r w:rsidRPr="005877EE">
        <w:rPr>
          <w:rFonts w:ascii="Arial" w:eastAsia="Arial" w:hAnsi="Arial" w:cs="Arial"/>
          <w:color w:val="000000"/>
          <w:sz w:val="22"/>
          <w:szCs w:val="22"/>
        </w:rPr>
        <w:t>, nesta ordem:</w:t>
      </w:r>
    </w:p>
    <w:p w14:paraId="4669C63A"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disputa final, hipótese em que os licitantes empatados poderão apresentar nova proposta em ato contínuo à classificação;</w:t>
      </w:r>
    </w:p>
    <w:p w14:paraId="62E66FEB"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avaliação do desempenho contratual prévio dos licitantes, para a qual deverão preferencialmente ser utilizados registros cadastrais para efeito de atesto de cumprimento de obrigações previstos nesta Lei;</w:t>
      </w:r>
    </w:p>
    <w:p w14:paraId="3D6063D6"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desenvolvimento pelo licitante de ações de equidade entre homens e mulheres no ambiente de trabalho, conforme regulamento;</w:t>
      </w:r>
    </w:p>
    <w:p w14:paraId="35E2DDF0"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desenvolvimento pelo licitante de programa de integridade, conforme orientações dos órgãos de controle.</w:t>
      </w:r>
    </w:p>
    <w:p w14:paraId="5B6907D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Persistindo o empate, será assegurada preferência, sucessivamente, aos bens e serviços produzidos ou prestados por:</w:t>
      </w:r>
    </w:p>
    <w:p w14:paraId="675DCFA4"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7" w:name="bookmark=id.3as4poj" w:colFirst="0" w:colLast="0"/>
      <w:bookmarkEnd w:id="27"/>
      <w:r w:rsidRPr="005877EE">
        <w:rPr>
          <w:rFonts w:ascii="Arial" w:eastAsia="Arial"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4F3A3F1"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8" w:name="bookmark=id.1pxezwc" w:colFirst="0" w:colLast="0"/>
      <w:bookmarkEnd w:id="28"/>
      <w:r w:rsidRPr="005877EE">
        <w:rPr>
          <w:rFonts w:ascii="Arial" w:eastAsia="Arial" w:hAnsi="Arial" w:cs="Arial"/>
          <w:color w:val="000000"/>
          <w:sz w:val="22"/>
          <w:szCs w:val="22"/>
        </w:rPr>
        <w:t>empresas brasileiras;</w:t>
      </w:r>
    </w:p>
    <w:p w14:paraId="61E51476"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29" w:name="bookmark=id.49x2ik5" w:colFirst="0" w:colLast="0"/>
      <w:bookmarkEnd w:id="29"/>
      <w:r w:rsidRPr="005877EE">
        <w:rPr>
          <w:rFonts w:ascii="Arial" w:eastAsia="Arial" w:hAnsi="Arial" w:cs="Arial"/>
          <w:color w:val="000000"/>
          <w:sz w:val="22"/>
          <w:szCs w:val="22"/>
        </w:rPr>
        <w:t>empresas que invistam em pesquisa e no desenvolvimento de tecnologia no País;</w:t>
      </w:r>
    </w:p>
    <w:p w14:paraId="2C4EF0C0" w14:textId="77777777" w:rsidR="00D5744A" w:rsidRPr="005877EE" w:rsidRDefault="00A32FE2" w:rsidP="005877EE">
      <w:pPr>
        <w:numPr>
          <w:ilvl w:val="4"/>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30" w:name="bookmark=id.2p2csry" w:colFirst="0" w:colLast="0"/>
      <w:bookmarkEnd w:id="30"/>
      <w:r w:rsidRPr="005877EE">
        <w:rPr>
          <w:rFonts w:ascii="Arial" w:eastAsia="Arial" w:hAnsi="Arial" w:cs="Arial"/>
          <w:color w:val="000000"/>
          <w:sz w:val="22"/>
          <w:szCs w:val="22"/>
        </w:rPr>
        <w:t>empresas que comprovem a prática de mitigação, nos termos da </w:t>
      </w:r>
      <w:hyperlink r:id="rId29" w:anchor=":~:text=LEI%20N%C2%BA%2012.187%2C%20DE%2029%20DE%20DEZEMBRO%20DE%202009.&amp;text=Institui%20a%20Pol%C3%ADtica%20Nacional%20sobre,PNMC%20e%20d%C3%A1%20outras%20provid%C3%AAncias.">
        <w:r w:rsidRPr="005877EE">
          <w:rPr>
            <w:rFonts w:ascii="Arial" w:eastAsia="Arial" w:hAnsi="Arial" w:cs="Arial"/>
            <w:color w:val="000080"/>
            <w:sz w:val="22"/>
            <w:szCs w:val="22"/>
            <w:u w:val="single"/>
          </w:rPr>
          <w:t>Lei nº 12.187, de 29 de dezembro de 2009</w:t>
        </w:r>
      </w:hyperlink>
      <w:r w:rsidRPr="005877EE">
        <w:rPr>
          <w:rFonts w:ascii="Arial" w:eastAsia="Arial" w:hAnsi="Arial" w:cs="Arial"/>
          <w:color w:val="000000"/>
          <w:sz w:val="22"/>
          <w:szCs w:val="22"/>
        </w:rPr>
        <w:t>.</w:t>
      </w:r>
    </w:p>
    <w:p w14:paraId="6B76AF3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persistir o empate, ainda após encerradas todas as hipóteses previstas nos itens anteriores, será realizado sorteio, conforme prevê o Decreto Estadual nº 10.086/2022.</w:t>
      </w:r>
    </w:p>
    <w:p w14:paraId="432CDD6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Encerrada a etapa de envio de lances da sessão pública, na hipótese da proposta do primeiro colocado permanecer acima do preço máximo ou inferior ao desconto definido para a </w:t>
      </w:r>
      <w:r w:rsidRPr="005877EE">
        <w:rPr>
          <w:rFonts w:ascii="Arial" w:eastAsia="Arial" w:hAnsi="Arial" w:cs="Arial"/>
          <w:color w:val="000000"/>
          <w:sz w:val="22"/>
          <w:szCs w:val="22"/>
        </w:rPr>
        <w:lastRenderedPageBreak/>
        <w:t>contratação, o pregoeiro poderá negociar condições mais vantajosas, após definido o resultado do julgamento.</w:t>
      </w:r>
    </w:p>
    <w:p w14:paraId="2B3654D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será admitida a previsão de preços diferentes em razão de local de entrega ou de acondicionamento, tamanho de lote ou qualquer outro motivo.</w:t>
      </w:r>
    </w:p>
    <w:p w14:paraId="5E60A9B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D5AEE5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negociação será realizada por meio do sistema, podendo ser acompanhada pelos demais licitantes.</w:t>
      </w:r>
    </w:p>
    <w:p w14:paraId="6476C09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resultado da negociação será divulgado a todos os licitantes e anexado aos autos do processo licitatório.</w:t>
      </w:r>
    </w:p>
    <w:p w14:paraId="3AC86A0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31" w:name="_heading=h.147n2zr" w:colFirst="0" w:colLast="0"/>
      <w:bookmarkEnd w:id="31"/>
      <w:r w:rsidRPr="005877EE">
        <w:rPr>
          <w:rFonts w:ascii="Arial" w:eastAsia="Arial" w:hAnsi="Arial" w:cs="Arial"/>
          <w:color w:val="000000"/>
          <w:sz w:val="22"/>
          <w:szCs w:val="22"/>
        </w:rPr>
        <w:t xml:space="preserve">O pregoeiro solicitará ao licitante mais bem classificado que, </w:t>
      </w:r>
      <w:r w:rsidRPr="005877EE">
        <w:rPr>
          <w:rFonts w:ascii="Arial" w:eastAsia="Arial" w:hAnsi="Arial" w:cs="Arial"/>
          <w:b/>
          <w:color w:val="000000"/>
          <w:sz w:val="22"/>
          <w:szCs w:val="22"/>
          <w:u w:val="single"/>
        </w:rPr>
        <w:t>no prazo de 2 (duas) horas</w:t>
      </w:r>
      <w:r w:rsidRPr="005877EE">
        <w:rPr>
          <w:rFonts w:ascii="Arial" w:eastAsia="Arial" w:hAnsi="Arial" w:cs="Arial"/>
          <w:color w:val="000000"/>
          <w:sz w:val="22"/>
          <w:szCs w:val="22"/>
          <w:u w:val="single"/>
        </w:rPr>
        <w:t xml:space="preserve"> </w:t>
      </w:r>
      <w:r w:rsidRPr="005877EE">
        <w:rPr>
          <w:rFonts w:ascii="Arial" w:eastAsia="Arial" w:hAnsi="Arial" w:cs="Arial"/>
          <w:b/>
          <w:color w:val="000000"/>
          <w:sz w:val="22"/>
          <w:szCs w:val="22"/>
          <w:u w:val="single"/>
        </w:rPr>
        <w:t>úteis</w:t>
      </w:r>
      <w:r w:rsidRPr="005877EE">
        <w:rPr>
          <w:rFonts w:ascii="Arial" w:eastAsia="Arial" w:hAnsi="Arial" w:cs="Arial"/>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 </w:t>
      </w:r>
      <w:r w:rsidRPr="005877EE">
        <w:rPr>
          <w:rFonts w:ascii="Arial" w:eastAsia="Arial" w:hAnsi="Arial" w:cs="Arial"/>
          <w:b/>
          <w:i/>
          <w:color w:val="000000"/>
          <w:sz w:val="22"/>
          <w:szCs w:val="22"/>
          <w:u w:val="single"/>
        </w:rPr>
        <w:t>SOB PENA DE NÃO ACEITAÇÃO DA PROPOSTA.</w:t>
      </w:r>
    </w:p>
    <w:p w14:paraId="359784D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facultado ao pregoeiro prorrogar o prazo estabelecido, a partir de solicitação fundamentada feita no chat pelo licitante ou por e-mail, antes de findo o prazo.</w:t>
      </w:r>
    </w:p>
    <w:p w14:paraId="10CF720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5877EE">
        <w:rPr>
          <w:rFonts w:ascii="Arial" w:eastAsia="Arial" w:hAnsi="Arial" w:cs="Arial"/>
          <w:color w:val="000000"/>
          <w:sz w:val="22"/>
          <w:szCs w:val="22"/>
          <w:u w:val="single"/>
        </w:rPr>
        <w:t>amostras,</w:t>
      </w:r>
      <w:r w:rsidRPr="005877EE">
        <w:rPr>
          <w:rFonts w:ascii="Arial" w:eastAsia="Arial" w:hAnsi="Arial" w:cs="Arial"/>
          <w:color w:val="000000"/>
          <w:sz w:val="22"/>
          <w:szCs w:val="22"/>
        </w:rPr>
        <w:t xml:space="preserve"> encaminhados por meio eletrônico, ou, se for o caso, por outro meio e prazo indicados pelo Pregoeiro, sem prejuízo do seu ulterior envio pelo sistema eletrônico, sob pena de não aceitação da proposta.</w:t>
      </w:r>
    </w:p>
    <w:p w14:paraId="0156A5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proposta ou lance vencedor for desclassificado, o Pregoeiro examinará a proposta ou lance subsequente, e assim sucessivamente, na ordem de classificação.</w:t>
      </w:r>
    </w:p>
    <w:p w14:paraId="74265DB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Havendo necessidade, o Pregoeiro suspenderá a sessão, informando no “</w:t>
      </w:r>
      <w:r w:rsidRPr="005877EE">
        <w:rPr>
          <w:rFonts w:ascii="Arial" w:eastAsia="Arial" w:hAnsi="Arial" w:cs="Arial"/>
          <w:i/>
          <w:color w:val="000000"/>
          <w:sz w:val="22"/>
          <w:szCs w:val="22"/>
        </w:rPr>
        <w:t>chat</w:t>
      </w:r>
      <w:r w:rsidRPr="005877EE">
        <w:rPr>
          <w:rFonts w:ascii="Arial" w:eastAsia="Arial" w:hAnsi="Arial" w:cs="Arial"/>
          <w:color w:val="000000"/>
          <w:sz w:val="22"/>
          <w:szCs w:val="22"/>
        </w:rPr>
        <w:t>” a nova data e horário para a sua continuidade.</w:t>
      </w:r>
    </w:p>
    <w:p w14:paraId="7EE5F91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Após a negociação do preço, o Pregoeiro iniciará a fase de aceitação e julgamento da proposta.</w:t>
      </w:r>
    </w:p>
    <w:p w14:paraId="5790E069" w14:textId="77777777" w:rsidR="00D5744A" w:rsidRPr="005877EE" w:rsidRDefault="00D5744A" w:rsidP="005877EE">
      <w:pPr>
        <w:spacing w:before="120" w:after="120" w:line="360" w:lineRule="auto"/>
        <w:rPr>
          <w:rFonts w:ascii="Arial" w:hAnsi="Arial" w:cs="Arial"/>
          <w:sz w:val="22"/>
          <w:szCs w:val="22"/>
        </w:rPr>
      </w:pPr>
    </w:p>
    <w:p w14:paraId="6BFDF0E3"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2" w:name="_heading=h.3o7alnk" w:colFirst="0" w:colLast="0"/>
      <w:bookmarkEnd w:id="32"/>
      <w:r w:rsidRPr="005877EE">
        <w:rPr>
          <w:rFonts w:ascii="Arial" w:eastAsia="Arial" w:hAnsi="Arial" w:cs="Arial"/>
          <w:b/>
          <w:color w:val="000000"/>
          <w:sz w:val="22"/>
          <w:szCs w:val="22"/>
        </w:rPr>
        <w:t>DA FASE DE JULGAMENTO</w:t>
      </w:r>
      <w:bookmarkStart w:id="33" w:name="_heading=h.23ckvvd" w:colFirst="0" w:colLast="0"/>
      <w:bookmarkEnd w:id="33"/>
    </w:p>
    <w:p w14:paraId="080F1F0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Encerrada a etapa de negociação, o pregoeiro verificará se o licitante provisoriamente classificado em primeiro lugar atende às condições de participação no certame, conforme previsto no </w:t>
      </w:r>
      <w:hyperlink r:id="rId30" w:anchor="art14">
        <w:r w:rsidRPr="005877EE">
          <w:rPr>
            <w:rFonts w:ascii="Arial" w:eastAsia="Arial" w:hAnsi="Arial" w:cs="Arial"/>
            <w:color w:val="000080"/>
            <w:sz w:val="22"/>
            <w:szCs w:val="22"/>
            <w:u w:val="single"/>
          </w:rPr>
          <w:t>art. 14 da Lei nº 14.133/2021</w:t>
        </w:r>
      </w:hyperlink>
      <w:r w:rsidRPr="005877EE">
        <w:rPr>
          <w:rFonts w:ascii="Arial" w:eastAsia="Arial" w:hAnsi="Arial" w:cs="Arial"/>
          <w:color w:val="000000"/>
          <w:sz w:val="22"/>
          <w:szCs w:val="22"/>
        </w:rPr>
        <w:t>, legislação correlata e no item 4.7 do edital, especialmente quanto à existência de sanção que impeça a participação no certame ou a futura contratação, mediante a consulta aos seguintes cadastros ou ainda em outros que possam apontar impedimentos:</w:t>
      </w:r>
    </w:p>
    <w:p w14:paraId="47259B51" w14:textId="77777777" w:rsidR="00D5744A" w:rsidRPr="005877EE" w:rsidRDefault="00A32FE2" w:rsidP="00BE4F68">
      <w:pPr>
        <w:pStyle w:val="PargrafodaLista"/>
        <w:numPr>
          <w:ilvl w:val="0"/>
          <w:numId w:val="21"/>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SICAF;  </w:t>
      </w:r>
    </w:p>
    <w:p w14:paraId="08C45B7B" w14:textId="77777777" w:rsidR="00D5744A" w:rsidRPr="005877EE" w:rsidRDefault="00A32FE2" w:rsidP="00BE4F68">
      <w:pPr>
        <w:pStyle w:val="PargrafodaLista"/>
        <w:numPr>
          <w:ilvl w:val="0"/>
          <w:numId w:val="21"/>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Cadastro Nacional de Empresas Inidôneas e Suspensas - CEIS, mantido pela Controladoria-Geral da União (</w:t>
      </w:r>
      <w:hyperlink r:id="rId31">
        <w:r w:rsidRPr="005877EE">
          <w:rPr>
            <w:rFonts w:ascii="Arial" w:eastAsia="Arial" w:hAnsi="Arial" w:cs="Arial"/>
            <w:color w:val="000080"/>
            <w:sz w:val="22"/>
            <w:szCs w:val="22"/>
            <w:u w:val="single"/>
          </w:rPr>
          <w:t>https://www.portaltransparencia.gov.br/sancoes/ceis</w:t>
        </w:r>
      </w:hyperlink>
      <w:r w:rsidRPr="005877EE">
        <w:rPr>
          <w:rFonts w:ascii="Arial" w:eastAsia="Arial" w:hAnsi="Arial" w:cs="Arial"/>
          <w:color w:val="000000"/>
          <w:sz w:val="22"/>
          <w:szCs w:val="22"/>
        </w:rPr>
        <w:t xml:space="preserve">); e </w:t>
      </w:r>
    </w:p>
    <w:p w14:paraId="6FF6241F" w14:textId="77777777" w:rsidR="00D5744A" w:rsidRPr="005877EE" w:rsidRDefault="00A32FE2" w:rsidP="00BE4F68">
      <w:pPr>
        <w:pStyle w:val="PargrafodaLista"/>
        <w:numPr>
          <w:ilvl w:val="0"/>
          <w:numId w:val="21"/>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Cadastro Nacional de Empresas Punidas – CNEP, mantido pela Controladoria-Geral da União (</w:t>
      </w:r>
      <w:hyperlink r:id="rId32">
        <w:r w:rsidRPr="005877EE">
          <w:rPr>
            <w:rFonts w:ascii="Arial" w:eastAsia="Arial" w:hAnsi="Arial" w:cs="Arial"/>
            <w:color w:val="000080"/>
            <w:sz w:val="22"/>
            <w:szCs w:val="22"/>
            <w:u w:val="single"/>
          </w:rPr>
          <w:t>https://www.portaltransparencia.gov.br/sancoes/cnep</w:t>
        </w:r>
      </w:hyperlink>
      <w:r w:rsidRPr="005877EE">
        <w:rPr>
          <w:rFonts w:ascii="Arial" w:eastAsia="Arial" w:hAnsi="Arial" w:cs="Arial"/>
          <w:color w:val="000000"/>
          <w:sz w:val="22"/>
          <w:szCs w:val="22"/>
        </w:rPr>
        <w:t>).</w:t>
      </w:r>
    </w:p>
    <w:p w14:paraId="50D49A1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consulta aos cadastros será realizada em nome da empresa licitante e também de seu sócio majoritário, por força da vedação de que trata o </w:t>
      </w:r>
      <w:hyperlink r:id="rId33" w:anchor=":~:text=%C3%A0s%20seguintes%20comina%C3%A7%C3%B5es%3A-,Art.,n%C2%BA%2012.120%2C%20de%202009).">
        <w:r w:rsidRPr="005877EE">
          <w:rPr>
            <w:rFonts w:ascii="Arial" w:eastAsia="Arial" w:hAnsi="Arial" w:cs="Arial"/>
            <w:color w:val="000080"/>
            <w:sz w:val="22"/>
            <w:szCs w:val="22"/>
            <w:u w:val="single"/>
          </w:rPr>
          <w:t>artigo 12 da Lei n° 8.429, de 1992</w:t>
        </w:r>
      </w:hyperlink>
      <w:r w:rsidRPr="005877EE">
        <w:rPr>
          <w:rFonts w:ascii="Arial" w:eastAsia="Arial" w:hAnsi="Arial" w:cs="Arial"/>
          <w:color w:val="000080"/>
          <w:sz w:val="22"/>
          <w:szCs w:val="22"/>
          <w:u w:val="single"/>
        </w:rPr>
        <w:t xml:space="preserve">, </w:t>
      </w:r>
      <w:r w:rsidRPr="005877EE">
        <w:rPr>
          <w:rFonts w:ascii="Arial" w:eastAsia="Arial" w:hAnsi="Arial" w:cs="Arial"/>
          <w:color w:val="000000"/>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0727721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r w:rsidRPr="005877EE">
          <w:rPr>
            <w:rFonts w:ascii="Arial" w:eastAsia="Arial" w:hAnsi="Arial" w:cs="Arial"/>
            <w:color w:val="000080"/>
            <w:sz w:val="22"/>
            <w:szCs w:val="22"/>
            <w:u w:val="single"/>
          </w:rPr>
          <w:t xml:space="preserve">IN nº 3/2018, art. 29, </w:t>
        </w:r>
      </w:hyperlink>
      <w:hyperlink r:id="rId35" w:anchor="art29">
        <w:r w:rsidRPr="005877EE">
          <w:rPr>
            <w:rFonts w:ascii="Arial" w:eastAsia="Arial" w:hAnsi="Arial" w:cs="Arial"/>
            <w:i/>
            <w:color w:val="000080"/>
            <w:sz w:val="22"/>
            <w:szCs w:val="22"/>
            <w:u w:val="single"/>
          </w:rPr>
          <w:t>caput</w:t>
        </w:r>
      </w:hyperlink>
      <w:r w:rsidRPr="005877EE">
        <w:rPr>
          <w:rFonts w:ascii="Arial" w:eastAsia="Arial" w:hAnsi="Arial" w:cs="Arial"/>
          <w:color w:val="000000"/>
          <w:sz w:val="22"/>
          <w:szCs w:val="22"/>
        </w:rPr>
        <w:t>)</w:t>
      </w:r>
    </w:p>
    <w:p w14:paraId="0F50B61F"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tentativa de burla será verificada por meio dos vínculos societários, linhas de fornecimento similares, dentre outros. (</w:t>
      </w:r>
      <w:hyperlink r:id="rId36">
        <w:r w:rsidRPr="005877EE">
          <w:rPr>
            <w:rFonts w:ascii="Arial" w:eastAsia="Arial" w:hAnsi="Arial" w:cs="Arial"/>
            <w:color w:val="000080"/>
            <w:sz w:val="22"/>
            <w:szCs w:val="22"/>
            <w:u w:val="single"/>
          </w:rPr>
          <w:t>IN nº 3/2018, art. 29, §1º</w:t>
        </w:r>
      </w:hyperlink>
      <w:r w:rsidRPr="005877EE">
        <w:rPr>
          <w:rFonts w:ascii="Arial" w:eastAsia="Arial" w:hAnsi="Arial" w:cs="Arial"/>
          <w:color w:val="000000"/>
          <w:sz w:val="22"/>
          <w:szCs w:val="22"/>
        </w:rPr>
        <w:t>).</w:t>
      </w:r>
    </w:p>
    <w:p w14:paraId="26678DF8"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licitante será convocado para manifestação previamente a uma eventual desclassificação. (</w:t>
      </w:r>
      <w:hyperlink r:id="rId37">
        <w:r w:rsidRPr="005877EE">
          <w:rPr>
            <w:rFonts w:ascii="Arial" w:eastAsia="Arial" w:hAnsi="Arial" w:cs="Arial"/>
            <w:color w:val="000080"/>
            <w:sz w:val="22"/>
            <w:szCs w:val="22"/>
            <w:u w:val="single"/>
          </w:rPr>
          <w:t>IN nº 3/2018, art. 29, §2º</w:t>
        </w:r>
      </w:hyperlink>
      <w:r w:rsidRPr="005877EE">
        <w:rPr>
          <w:rFonts w:ascii="Arial" w:eastAsia="Arial" w:hAnsi="Arial" w:cs="Arial"/>
          <w:color w:val="000000"/>
          <w:sz w:val="22"/>
          <w:szCs w:val="22"/>
        </w:rPr>
        <w:t>).</w:t>
      </w:r>
    </w:p>
    <w:p w14:paraId="6DBE1A3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Constatada a existência de sanção, o licitante será reputado inabilitado, por falta de condição de participação.</w:t>
      </w:r>
    </w:p>
    <w:p w14:paraId="31018A6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Caso atendidas as condições de participação, será iniciado o procedimento de habilitação.</w:t>
      </w:r>
    </w:p>
    <w:p w14:paraId="232654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o licitante provisoriamente classificado em primeiro lugar tenha se utilizado de algum tratamento favorecido às ME/</w:t>
      </w:r>
      <w:proofErr w:type="spellStart"/>
      <w:r w:rsidRPr="005877EE">
        <w:rPr>
          <w:rFonts w:ascii="Arial" w:eastAsia="Arial" w:hAnsi="Arial" w:cs="Arial"/>
          <w:color w:val="000000"/>
          <w:sz w:val="22"/>
          <w:szCs w:val="22"/>
        </w:rPr>
        <w:t>EPPs</w:t>
      </w:r>
      <w:proofErr w:type="spellEnd"/>
      <w:r w:rsidRPr="005877EE">
        <w:rPr>
          <w:rFonts w:ascii="Arial" w:eastAsia="Arial" w:hAnsi="Arial" w:cs="Arial"/>
          <w:color w:val="000000"/>
          <w:sz w:val="22"/>
          <w:szCs w:val="22"/>
        </w:rPr>
        <w:t>, o pregoeiro verificará se faz jus ao benefício, em conformidade com os itens 5.5.1 e 5.5 deste edital.</w:t>
      </w:r>
    </w:p>
    <w:p w14:paraId="1079F64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r w:rsidRPr="005877EE">
          <w:rPr>
            <w:rFonts w:ascii="Arial" w:eastAsia="Arial" w:hAnsi="Arial" w:cs="Arial"/>
            <w:color w:val="000080"/>
            <w:sz w:val="22"/>
            <w:szCs w:val="22"/>
            <w:u w:val="single"/>
          </w:rPr>
          <w:t>artigo 29 a 35 da IN SEGES nº 73, de 30 de setembro de 2022</w:t>
        </w:r>
      </w:hyperlink>
      <w:r w:rsidRPr="005877EE">
        <w:rPr>
          <w:rFonts w:ascii="Arial" w:eastAsia="Arial" w:hAnsi="Arial" w:cs="Arial"/>
          <w:color w:val="000000"/>
          <w:sz w:val="22"/>
          <w:szCs w:val="22"/>
        </w:rPr>
        <w:t>.</w:t>
      </w:r>
    </w:p>
    <w:p w14:paraId="31E91CD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Será desclassificada a proposta vencedora que: </w:t>
      </w:r>
    </w:p>
    <w:p w14:paraId="570530C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contiver vícios insanáveis;</w:t>
      </w:r>
    </w:p>
    <w:p w14:paraId="7D2D7B7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 xml:space="preserve">não obedecer às especificações técnicas contidas no </w:t>
      </w:r>
      <w:proofErr w:type="spellStart"/>
      <w:r w:rsidRPr="005877EE">
        <w:rPr>
          <w:rFonts w:ascii="Arial" w:eastAsia="Arial" w:hAnsi="Arial" w:cs="Arial"/>
          <w:color w:val="000000"/>
          <w:sz w:val="22"/>
          <w:szCs w:val="22"/>
        </w:rPr>
        <w:t>no</w:t>
      </w:r>
      <w:proofErr w:type="spellEnd"/>
      <w:r w:rsidRPr="005877EE">
        <w:rPr>
          <w:rFonts w:ascii="Arial" w:eastAsia="Arial" w:hAnsi="Arial" w:cs="Arial"/>
          <w:color w:val="000000"/>
          <w:sz w:val="22"/>
          <w:szCs w:val="22"/>
        </w:rPr>
        <w:t xml:space="preserve"> edital, no Termo de Referência e anexos;</w:t>
      </w:r>
    </w:p>
    <w:p w14:paraId="54E5718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apresentar preços inexequíveis ou permanecerem acima do preço máximo definido para a contratação;</w:t>
      </w:r>
    </w:p>
    <w:p w14:paraId="0140E2A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não tiverem sua exequibilidade demonstrada, quando exigido pela Administração;</w:t>
      </w:r>
    </w:p>
    <w:p w14:paraId="314399E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apresentar desconformidade com quaisquer outras exigências deste Edital ou seus anexos, desde que insanável.</w:t>
      </w:r>
    </w:p>
    <w:p w14:paraId="0974E59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No caso de bens e serviços em geral, é indício de inexequibilidade das propostas valores inferiores a 50% (cinquenta por cento) do valor orçado pela Administração.</w:t>
      </w:r>
    </w:p>
    <w:p w14:paraId="6499156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inexequibilidade, na hipótese de que trata o </w:t>
      </w:r>
      <w:r w:rsidRPr="005877EE">
        <w:rPr>
          <w:rFonts w:ascii="Arial" w:eastAsia="Arial" w:hAnsi="Arial" w:cs="Arial"/>
          <w:b/>
          <w:color w:val="000000"/>
          <w:sz w:val="22"/>
          <w:szCs w:val="22"/>
        </w:rPr>
        <w:t>caput</w:t>
      </w:r>
      <w:r w:rsidRPr="005877EE">
        <w:rPr>
          <w:rFonts w:ascii="Arial" w:eastAsia="Arial" w:hAnsi="Arial" w:cs="Arial"/>
          <w:color w:val="000000"/>
          <w:sz w:val="22"/>
          <w:szCs w:val="22"/>
        </w:rPr>
        <w:t>, só será considerada após diligência do pregoeiro, que comprove:</w:t>
      </w:r>
    </w:p>
    <w:p w14:paraId="5FD616EC"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o custo do licitante ultrapassa o valor da proposta; e</w:t>
      </w:r>
    </w:p>
    <w:p w14:paraId="333A3473"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inexistirem custos de oportunidade capazes de justificar o vulto da oferta.</w:t>
      </w:r>
    </w:p>
    <w:p w14:paraId="5AFAFC0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Se houver indícios de inexequibilidade da proposta de preço, ou em caso da necessidade de esclarecimentos complementares, poderão ser efetuadas diligências, para que a empresa comprove a exequibilidade da proposta.</w:t>
      </w:r>
    </w:p>
    <w:p w14:paraId="69A2EFE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lastRenderedPageBreak/>
        <w:t xml:space="preserve">No regime de empreitada por preço unitário, a caracterização do </w:t>
      </w:r>
      <w:r w:rsidR="00A0028A" w:rsidRPr="005877EE">
        <w:rPr>
          <w:rFonts w:ascii="Arial" w:eastAsia="Arial" w:hAnsi="Arial" w:cs="Arial"/>
          <w:color w:val="000000"/>
          <w:sz w:val="22"/>
          <w:szCs w:val="22"/>
        </w:rPr>
        <w:t>sobre-preço</w:t>
      </w:r>
      <w:r w:rsidRPr="005877EE">
        <w:rPr>
          <w:rFonts w:ascii="Arial" w:eastAsia="Arial" w:hAnsi="Arial" w:cs="Arial"/>
          <w:color w:val="000000"/>
          <w:sz w:val="22"/>
          <w:szCs w:val="22"/>
        </w:rPr>
        <w:t xml:space="preserve"> se dará pela superação do valor global estimado e pela superação de custo unitário tido como relevante, conforme planilha anexa ao edital;</w:t>
      </w:r>
    </w:p>
    <w:p w14:paraId="2ADB6C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EDB922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color w:val="000000"/>
          <w:sz w:val="22"/>
          <w:szCs w:val="22"/>
        </w:rPr>
        <w:t>Para fins de análise da proposta quanto ao cumprimento das especificações do objeto, poderá ser colhida a manifestação escrita do setor requisitante do serviço ou da área especializada no objeto.</w:t>
      </w:r>
    </w:p>
    <w:p w14:paraId="0883968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Caso o Edital ou o Termo de Referência exija a apresentação de amostra, o licitante classificado em primeiro lugar deverá apresentá-la, conforme disciplinado no Termo de Referência, sob pena de não aceitação da proposta.</w:t>
      </w:r>
    </w:p>
    <w:p w14:paraId="3B3171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Por meio de mensagem no sistema, será divulgado o local e horário de realização do procedimento para a avaliação das amostras, cuja presença será facultada a todos os interessados, incluindo os demais licitantes.</w:t>
      </w:r>
    </w:p>
    <w:p w14:paraId="72D3CD9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resultados das avaliações serão divulgados por meio de mensagem no sistema.</w:t>
      </w:r>
    </w:p>
    <w:p w14:paraId="428406E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não haver entrega da amostra ou ocorrer atraso na entrega, sem justificativa aceita pelo Pregoeiro, ou havendo entrega de amostra fora das especificações previstas neste Edital ou no termo de referência, a proposta do licitante será recusada.</w:t>
      </w:r>
    </w:p>
    <w:p w14:paraId="5E09CA5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edital e no Termo de Referência.</w:t>
      </w:r>
    </w:p>
    <w:p w14:paraId="38A3960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highlight w:val="yellow"/>
        </w:rPr>
      </w:pPr>
      <w:r w:rsidRPr="005877EE">
        <w:rPr>
          <w:rFonts w:ascii="Arial" w:eastAsia="Arial" w:hAnsi="Arial" w:cs="Arial"/>
          <w:b/>
          <w:color w:val="000000"/>
          <w:sz w:val="22"/>
          <w:szCs w:val="22"/>
          <w:highlight w:val="yellow"/>
        </w:rPr>
        <w:t>Após a homologação, suspensão, revogação ou anulação do certame, o licitante terá 05 (cinco) dias úteis para retirar as amostras (exceto aquelas que seu uso é necessário para constatar a qualidade), independentemente se aceita ou rejeitada, no mesmo endereço onde foi entregue. Após esse prazo, não havendo retirada das amostras, as mesmas serão descartadas, sem ônus para a administração.</w:t>
      </w:r>
    </w:p>
    <w:p w14:paraId="76BFC6D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highlight w:val="yellow"/>
        </w:rPr>
      </w:pPr>
    </w:p>
    <w:p w14:paraId="363BEB57"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DAS AMOSTRAS</w:t>
      </w:r>
    </w:p>
    <w:p w14:paraId="33C03C2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fase de julgamento das propostas, serão solicitadas amostras dos itens indicados no Termo de Referência.</w:t>
      </w:r>
    </w:p>
    <w:p w14:paraId="70D06BF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Município de Santa Izabel do Oeste - Paraná, através do Pregoeiro, solicitará do primeiro classificado de cada item amostra de pelo menos uma unidade dos itens.</w:t>
      </w:r>
    </w:p>
    <w:p w14:paraId="06CA239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amostras deverão ser encaminhadas/apresentadas ao Setor de Licitações, sito à Rua Canela, esquina com a Rua Angico, 731, Centro, Santa Izabel do Oeste/PR, no período das 07h30 às 11h30 e das 13h00 às 17h00, </w:t>
      </w:r>
      <w:r w:rsidRPr="005877EE">
        <w:rPr>
          <w:rFonts w:ascii="Arial" w:eastAsia="Arial" w:hAnsi="Arial" w:cs="Arial"/>
          <w:b/>
          <w:color w:val="000000"/>
          <w:sz w:val="22"/>
          <w:szCs w:val="22"/>
        </w:rPr>
        <w:t>no prazo máximo de 05 (cinco) dias úteis, contados do encerramento da Sessão de Julgamento onde o licitante for declarado vencedor dos itens do objeto</w:t>
      </w:r>
      <w:r w:rsidRPr="005877EE">
        <w:rPr>
          <w:rFonts w:ascii="Arial" w:eastAsia="Arial" w:hAnsi="Arial" w:cs="Arial"/>
          <w:color w:val="000000"/>
          <w:sz w:val="22"/>
          <w:szCs w:val="22"/>
        </w:rPr>
        <w:t>, para conferência, análise e aprovação da Comissão de Avaliação de Amostras de produtos ofertados nos processos licitatórios do Município de Santa Izabel do Oeste-PR.</w:t>
      </w:r>
    </w:p>
    <w:p w14:paraId="13C346D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comissão técnica fará avaliação das amostras em um prazo de até </w:t>
      </w:r>
      <w:r w:rsidRPr="005877EE">
        <w:rPr>
          <w:rFonts w:ascii="Arial" w:eastAsia="Arial" w:hAnsi="Arial" w:cs="Arial"/>
          <w:b/>
          <w:color w:val="000000"/>
          <w:sz w:val="22"/>
          <w:szCs w:val="22"/>
        </w:rPr>
        <w:t>02 (dois) dias úteis</w:t>
      </w:r>
      <w:r w:rsidRPr="005877EE">
        <w:rPr>
          <w:rFonts w:ascii="Arial" w:eastAsia="Arial" w:hAnsi="Arial" w:cs="Arial"/>
          <w:color w:val="000000"/>
          <w:sz w:val="22"/>
          <w:szCs w:val="22"/>
        </w:rPr>
        <w:t>, a contar a partir da data de entrega das amostras;</w:t>
      </w:r>
    </w:p>
    <w:p w14:paraId="4582A0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não aprovação do produto pela comissão, será convocada a empresa classificada em 2° lugar, e assim sucessivamente. Neste caso a comissão terá mais 02 (dois) dias úteis contados a partir da data da entrega da amostra para avaliação.</w:t>
      </w:r>
    </w:p>
    <w:p w14:paraId="3F59A6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amostras deverão estar devidamente identificadas com o nome do licitante, conter os respectivos prospectos e manuais (se for o caso), dispor na embalagem de informações quanto às suas características, tais como: data de fabricação, prazo de validade, quantidade do produto, marca, número de referência (lote), registro no Ministério da Agricultura, Selo de Inspeção e outras que a legislação ou normatização exigem, independente de transcrição neste Edital.</w:t>
      </w:r>
    </w:p>
    <w:p w14:paraId="6D4D689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materiais de origem estrangeira deverão apresentar informações em língua portuguesa, suficientes para análise técnica do produto.</w:t>
      </w:r>
    </w:p>
    <w:p w14:paraId="4DB2E89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bens apresentados como amostra poderão ser abertos, desmontados, recortados, perfurados, molhados e/ou submetidos a quaisquer testes necessários, sem ônus para a Administração.</w:t>
      </w:r>
    </w:p>
    <w:p w14:paraId="63919A1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rPr>
        <w:t>Será rejeitada a amostra que não atender as especificações descritas neste Edital</w:t>
      </w:r>
      <w:r w:rsidRPr="005877EE">
        <w:rPr>
          <w:rFonts w:ascii="Arial" w:eastAsia="Arial" w:hAnsi="Arial" w:cs="Arial"/>
          <w:color w:val="000000"/>
          <w:sz w:val="22"/>
          <w:szCs w:val="22"/>
        </w:rPr>
        <w:t>, cuja rejeição será devidamente fundamentada.</w:t>
      </w:r>
    </w:p>
    <w:p w14:paraId="63D0FE6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Enquanto não expirado o prazo para entrega da amostra, o licitante poderá substituir ou efetuar ajustes e modificações no material apresentado.</w:t>
      </w:r>
    </w:p>
    <w:p w14:paraId="63BDA3E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desclassificada a proposta da licitante no item que tiver sua amostra rejeitada ou não a entregar no prazo estabelecido.</w:t>
      </w:r>
    </w:p>
    <w:p w14:paraId="7D454B2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amostra for rejeitada, o Pregoeiro examinará a proposta do licitante subsequente e solicitará amostra dos itens do mesmo.</w:t>
      </w:r>
    </w:p>
    <w:p w14:paraId="6661E6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b/>
          <w:color w:val="000000"/>
          <w:sz w:val="22"/>
          <w:szCs w:val="22"/>
          <w:u w:val="single"/>
        </w:rPr>
        <w:t>A não entrega das amostras dentro do prazo e da forma prevista neste edital implicará na desclassificação da Licitante no item correspondente.</w:t>
      </w:r>
    </w:p>
    <w:p w14:paraId="54C2449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highlight w:val="yellow"/>
        </w:rPr>
      </w:pPr>
    </w:p>
    <w:p w14:paraId="3BCDB7C9"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34" w:name="_heading=h.ihv636" w:colFirst="0" w:colLast="0"/>
      <w:bookmarkEnd w:id="34"/>
      <w:r w:rsidRPr="005877EE">
        <w:rPr>
          <w:rFonts w:ascii="Arial" w:eastAsia="Arial" w:hAnsi="Arial" w:cs="Arial"/>
          <w:b/>
          <w:color w:val="000000"/>
          <w:sz w:val="22"/>
          <w:szCs w:val="22"/>
        </w:rPr>
        <w:t>DA FASE DE HABILITAÇÃO</w:t>
      </w:r>
    </w:p>
    <w:p w14:paraId="5E10619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documentos previstos, necessários e suficientes para demonstrar a capacidade do licitante de realizar o objeto da licitação, serão exigidos para fins de habilitação, nos termos dos </w:t>
      </w:r>
      <w:hyperlink r:id="rId39" w:anchor="art62">
        <w:proofErr w:type="spellStart"/>
        <w:r w:rsidRPr="005877EE">
          <w:rPr>
            <w:rFonts w:ascii="Arial" w:eastAsia="Arial" w:hAnsi="Arial" w:cs="Arial"/>
            <w:color w:val="000000"/>
            <w:sz w:val="22"/>
            <w:szCs w:val="22"/>
            <w:u w:val="single"/>
          </w:rPr>
          <w:t>arts</w:t>
        </w:r>
        <w:proofErr w:type="spellEnd"/>
        <w:r w:rsidRPr="005877EE">
          <w:rPr>
            <w:rFonts w:ascii="Arial" w:eastAsia="Arial" w:hAnsi="Arial" w:cs="Arial"/>
            <w:color w:val="000000"/>
            <w:sz w:val="22"/>
            <w:szCs w:val="22"/>
            <w:u w:val="single"/>
          </w:rPr>
          <w:t>. 62 a 70 da Lei nº 14.133, de 2021</w:t>
        </w:r>
      </w:hyperlink>
      <w:r w:rsidRPr="005877EE">
        <w:rPr>
          <w:rFonts w:ascii="Arial" w:eastAsia="Arial" w:hAnsi="Arial" w:cs="Arial"/>
          <w:color w:val="000000"/>
          <w:sz w:val="22"/>
          <w:szCs w:val="22"/>
        </w:rPr>
        <w:t>.</w:t>
      </w:r>
    </w:p>
    <w:p w14:paraId="357C302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bookmarkStart w:id="35" w:name="_heading=h.32hioqz" w:colFirst="0" w:colLast="0"/>
      <w:bookmarkEnd w:id="35"/>
      <w:r w:rsidRPr="005877EE">
        <w:rPr>
          <w:rFonts w:ascii="Arial" w:eastAsia="Arial" w:hAnsi="Arial" w:cs="Arial"/>
          <w:b/>
          <w:color w:val="000000"/>
          <w:sz w:val="22"/>
          <w:szCs w:val="22"/>
        </w:rPr>
        <w:t>A documentação exigida para fins de habilitação jurídica, fiscal, social e trabalhista e econômico-ﬁnanceira poderá ser substituída pelo registro cadastral no SICAF.</w:t>
      </w:r>
    </w:p>
    <w:p w14:paraId="7850034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309AED6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Na hipótese de o licitante vencedor ser empresa estrangeira que não funcione no País, para </w:t>
      </w:r>
      <w:proofErr w:type="spellStart"/>
      <w:r w:rsidRPr="005877EE">
        <w:rPr>
          <w:rFonts w:ascii="Arial" w:eastAsia="Arial" w:hAnsi="Arial" w:cs="Arial"/>
          <w:color w:val="000000"/>
          <w:sz w:val="22"/>
          <w:szCs w:val="22"/>
        </w:rPr>
        <w:t>ﬁns</w:t>
      </w:r>
      <w:proofErr w:type="spellEnd"/>
      <w:r w:rsidRPr="005877EE">
        <w:rPr>
          <w:rFonts w:ascii="Arial" w:eastAsia="Arial" w:hAnsi="Arial" w:cs="Arial"/>
          <w:color w:val="000000"/>
          <w:sz w:val="22"/>
          <w:szCs w:val="22"/>
        </w:rPr>
        <w:t xml:space="preserve"> de assinatura do contrato ou da ata de registro de preços, os documentos exigidos para a habilitação serão traduzidos por tradutor juramentado no País e apostilados nos termos do disposto no </w:t>
      </w:r>
      <w:hyperlink r:id="rId40">
        <w:r w:rsidRPr="005877EE">
          <w:rPr>
            <w:rFonts w:ascii="Arial" w:eastAsia="Arial" w:hAnsi="Arial" w:cs="Arial"/>
            <w:color w:val="000080"/>
            <w:sz w:val="22"/>
            <w:szCs w:val="22"/>
            <w:u w:val="single"/>
          </w:rPr>
          <w:t>Decreto nº 8.660, de 29 de janeiro de 2016</w:t>
        </w:r>
      </w:hyperlink>
      <w:r w:rsidRPr="005877EE">
        <w:rPr>
          <w:rFonts w:ascii="Arial" w:eastAsia="Arial" w:hAnsi="Arial" w:cs="Arial"/>
          <w:color w:val="000000"/>
          <w:sz w:val="22"/>
          <w:szCs w:val="22"/>
        </w:rPr>
        <w:t xml:space="preserve">, ou de outro que venha a substituí-lo, ou </w:t>
      </w:r>
      <w:proofErr w:type="spellStart"/>
      <w:r w:rsidRPr="005877EE">
        <w:rPr>
          <w:rFonts w:ascii="Arial" w:eastAsia="Arial" w:hAnsi="Arial" w:cs="Arial"/>
          <w:color w:val="000000"/>
          <w:sz w:val="22"/>
          <w:szCs w:val="22"/>
        </w:rPr>
        <w:t>consularizados</w:t>
      </w:r>
      <w:proofErr w:type="spellEnd"/>
      <w:r w:rsidRPr="005877EE">
        <w:rPr>
          <w:rFonts w:ascii="Arial" w:eastAsia="Arial" w:hAnsi="Arial" w:cs="Arial"/>
          <w:color w:val="000000"/>
          <w:sz w:val="22"/>
          <w:szCs w:val="22"/>
        </w:rPr>
        <w:t xml:space="preserve"> pelos respectivos consulados ou embaixadas.</w:t>
      </w:r>
    </w:p>
    <w:p w14:paraId="42932346"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D028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lastRenderedPageBreak/>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6B15F30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Os documentos exigidos para fins de habilitação poderão ser apresentados em original ou cópia autenticada.</w:t>
      </w:r>
    </w:p>
    <w:p w14:paraId="4419C13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É de responsabilidade do licitante conferir a exatidão dos seus dados cadastrais no </w:t>
      </w:r>
      <w:proofErr w:type="spellStart"/>
      <w:r w:rsidRPr="005877EE">
        <w:rPr>
          <w:rFonts w:ascii="Arial" w:eastAsia="Arial" w:hAnsi="Arial" w:cs="Arial"/>
          <w:color w:val="000000"/>
          <w:sz w:val="22"/>
          <w:szCs w:val="22"/>
        </w:rPr>
        <w:t>Sicaf</w:t>
      </w:r>
      <w:proofErr w:type="spellEnd"/>
      <w:r w:rsidRPr="005877EE">
        <w:rPr>
          <w:rFonts w:ascii="Arial" w:eastAsia="Arial" w:hAnsi="Arial" w:cs="Arial"/>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5877EE">
          <w:rPr>
            <w:rFonts w:ascii="Arial" w:eastAsia="Arial" w:hAnsi="Arial" w:cs="Arial"/>
            <w:color w:val="000000"/>
            <w:sz w:val="22"/>
            <w:szCs w:val="22"/>
            <w:u w:val="single"/>
          </w:rPr>
          <w:t xml:space="preserve">IN nº 3/2018, art. 7º, </w:t>
        </w:r>
      </w:hyperlink>
      <w:hyperlink r:id="rId42">
        <w:r w:rsidRPr="005877EE">
          <w:rPr>
            <w:rFonts w:ascii="Arial" w:eastAsia="Arial" w:hAnsi="Arial" w:cs="Arial"/>
            <w:i/>
            <w:color w:val="000000"/>
            <w:sz w:val="22"/>
            <w:szCs w:val="22"/>
            <w:u w:val="single"/>
          </w:rPr>
          <w:t>caput</w:t>
        </w:r>
      </w:hyperlink>
      <w:r w:rsidRPr="005877EE">
        <w:rPr>
          <w:rFonts w:ascii="Arial" w:eastAsia="Arial" w:hAnsi="Arial" w:cs="Arial"/>
          <w:color w:val="000000"/>
          <w:sz w:val="22"/>
          <w:szCs w:val="22"/>
        </w:rPr>
        <w:t>).</w:t>
      </w:r>
    </w:p>
    <w:p w14:paraId="2B163B1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Será verificado se o licitante apresentou declaração de que atende aos requisitos de habilitação, e o declarante responderá pela veracidade das informações prestadas, na forma da lei (</w:t>
      </w:r>
      <w:hyperlink r:id="rId43" w:anchor="art63">
        <w:r w:rsidRPr="005877EE">
          <w:rPr>
            <w:rFonts w:ascii="Arial" w:eastAsia="Arial" w:hAnsi="Arial" w:cs="Arial"/>
            <w:color w:val="000000"/>
            <w:sz w:val="22"/>
            <w:szCs w:val="22"/>
            <w:u w:val="single"/>
          </w:rPr>
          <w:t>art. 63, I, da Lei nº 14.133/2021</w:t>
        </w:r>
      </w:hyperlink>
      <w:r w:rsidRPr="005877EE">
        <w:rPr>
          <w:rFonts w:ascii="Arial" w:eastAsia="Arial" w:hAnsi="Arial" w:cs="Arial"/>
          <w:color w:val="000000"/>
          <w:sz w:val="22"/>
          <w:szCs w:val="22"/>
        </w:rPr>
        <w:t>).</w:t>
      </w:r>
    </w:p>
    <w:p w14:paraId="0EE6A31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10BCE9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00A4B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 habilitação será verificada por meio do </w:t>
      </w:r>
      <w:proofErr w:type="spellStart"/>
      <w:r w:rsidRPr="005877EE">
        <w:rPr>
          <w:rFonts w:ascii="Arial" w:eastAsia="Arial" w:hAnsi="Arial" w:cs="Arial"/>
          <w:color w:val="000000"/>
          <w:sz w:val="22"/>
          <w:szCs w:val="22"/>
        </w:rPr>
        <w:t>Sicaf</w:t>
      </w:r>
      <w:proofErr w:type="spellEnd"/>
      <w:r w:rsidRPr="005877EE">
        <w:rPr>
          <w:rFonts w:ascii="Arial" w:eastAsia="Arial" w:hAnsi="Arial" w:cs="Arial"/>
          <w:color w:val="000000"/>
          <w:sz w:val="22"/>
          <w:szCs w:val="22"/>
        </w:rPr>
        <w:t>, nos documentos por ele abrangidos.</w:t>
      </w:r>
    </w:p>
    <w:p w14:paraId="1CBC972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r w:rsidRPr="005877EE">
          <w:rPr>
            <w:rFonts w:ascii="Arial" w:eastAsia="Arial" w:hAnsi="Arial" w:cs="Arial"/>
            <w:color w:val="000000"/>
            <w:sz w:val="22"/>
            <w:szCs w:val="22"/>
            <w:u w:val="single"/>
          </w:rPr>
          <w:t>IN nº 3/2018, art. 4º, §1º, e art. 6º, §4º</w:t>
        </w:r>
      </w:hyperlink>
      <w:r w:rsidRPr="005877EE">
        <w:rPr>
          <w:rFonts w:ascii="Arial" w:eastAsia="Arial" w:hAnsi="Arial" w:cs="Arial"/>
          <w:color w:val="000000"/>
          <w:sz w:val="22"/>
          <w:szCs w:val="22"/>
        </w:rPr>
        <w:t>).</w:t>
      </w:r>
    </w:p>
    <w:p w14:paraId="09FF07A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 não observância do disposto no item anterior poderá ensejar desclassificação no momento da habilitação. (</w:t>
      </w:r>
      <w:hyperlink r:id="rId45">
        <w:r w:rsidRPr="005877EE">
          <w:rPr>
            <w:rFonts w:ascii="Arial" w:eastAsia="Arial" w:hAnsi="Arial" w:cs="Arial"/>
            <w:color w:val="000000"/>
            <w:sz w:val="22"/>
            <w:szCs w:val="22"/>
            <w:u w:val="single"/>
          </w:rPr>
          <w:t>IN nº 3/2018, art. 7º, parágrafo único</w:t>
        </w:r>
      </w:hyperlink>
      <w:r w:rsidRPr="005877EE">
        <w:rPr>
          <w:rFonts w:ascii="Arial" w:eastAsia="Arial" w:hAnsi="Arial" w:cs="Arial"/>
          <w:color w:val="000000"/>
          <w:sz w:val="22"/>
          <w:szCs w:val="22"/>
        </w:rPr>
        <w:t>).</w:t>
      </w:r>
    </w:p>
    <w:p w14:paraId="17D4BD9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lastRenderedPageBreak/>
        <w:t>A verificação pelo pregoeiro, em sítios eletrônicos oficiais de órgãos e entidades emissores de certidões constitui meio legal de prova, para fins de habilitação.</w:t>
      </w:r>
    </w:p>
    <w:p w14:paraId="577A7810" w14:textId="43112C8C"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b/>
          <w:i/>
          <w:color w:val="000000"/>
          <w:sz w:val="22"/>
          <w:szCs w:val="22"/>
          <w:highlight w:val="yellow"/>
          <w:u w:val="single"/>
        </w:rPr>
      </w:pPr>
      <w:bookmarkStart w:id="36" w:name="_heading=h.1hmsyys" w:colFirst="0" w:colLast="0"/>
      <w:bookmarkEnd w:id="36"/>
      <w:r w:rsidRPr="005877EE">
        <w:rPr>
          <w:rFonts w:ascii="Arial" w:eastAsia="Arial" w:hAnsi="Arial" w:cs="Arial"/>
          <w:b/>
          <w:color w:val="000000"/>
          <w:sz w:val="22"/>
          <w:szCs w:val="22"/>
          <w:highlight w:val="yellow"/>
          <w:u w:val="single"/>
        </w:rPr>
        <w:t xml:space="preserve">Os documentos exigidos para habilitação que não estejam contemplados no </w:t>
      </w:r>
      <w:proofErr w:type="spellStart"/>
      <w:r w:rsidRPr="005877EE">
        <w:rPr>
          <w:rFonts w:ascii="Arial" w:eastAsia="Arial" w:hAnsi="Arial" w:cs="Arial"/>
          <w:b/>
          <w:color w:val="000000"/>
          <w:sz w:val="22"/>
          <w:szCs w:val="22"/>
          <w:highlight w:val="yellow"/>
          <w:u w:val="single"/>
        </w:rPr>
        <w:t>Sicaf</w:t>
      </w:r>
      <w:proofErr w:type="spellEnd"/>
      <w:r w:rsidRPr="005877EE">
        <w:rPr>
          <w:rFonts w:ascii="Arial" w:eastAsia="Arial" w:hAnsi="Arial" w:cs="Arial"/>
          <w:b/>
          <w:color w:val="000000"/>
          <w:sz w:val="22"/>
          <w:szCs w:val="22"/>
          <w:highlight w:val="yellow"/>
          <w:u w:val="single"/>
        </w:rPr>
        <w:t xml:space="preserve"> deverão ser enviados por meio do sistema, em formato digital, no prazo de 02 (duas) horas, prorrogável por igual período, contado da solicitação do pregoeiro</w:t>
      </w:r>
      <w:r w:rsidR="00B821CB" w:rsidRPr="005877EE">
        <w:rPr>
          <w:rFonts w:ascii="Arial" w:eastAsia="Arial" w:hAnsi="Arial" w:cs="Arial"/>
          <w:b/>
          <w:color w:val="000000"/>
          <w:sz w:val="22"/>
          <w:szCs w:val="22"/>
          <w:highlight w:val="yellow"/>
          <w:u w:val="single"/>
        </w:rPr>
        <w:t xml:space="preserve">, </w:t>
      </w:r>
      <w:r w:rsidR="00B821CB" w:rsidRPr="005877EE">
        <w:rPr>
          <w:rFonts w:ascii="Arial" w:hAnsi="Arial" w:cs="Arial"/>
          <w:b/>
          <w:sz w:val="22"/>
          <w:szCs w:val="22"/>
          <w:highlight w:val="yellow"/>
          <w:u w:val="single"/>
        </w:rPr>
        <w:t>quando no julgamento da proposta for constatada a ausência de parte da documentação obrigatória (acórdão 1.211/2021 Plenário)</w:t>
      </w:r>
      <w:r w:rsidR="00B821CB" w:rsidRPr="005877EE">
        <w:rPr>
          <w:rFonts w:ascii="Arial" w:eastAsia="Arial" w:hAnsi="Arial" w:cs="Arial"/>
          <w:b/>
          <w:color w:val="000000"/>
          <w:sz w:val="22"/>
          <w:szCs w:val="22"/>
          <w:highlight w:val="yellow"/>
          <w:u w:val="single"/>
        </w:rPr>
        <w:t>.</w:t>
      </w:r>
    </w:p>
    <w:p w14:paraId="4BE481E5" w14:textId="77777777" w:rsidR="00AC1A50" w:rsidRPr="005877EE" w:rsidRDefault="00AC1A50" w:rsidP="005877EE">
      <w:pPr>
        <w:numPr>
          <w:ilvl w:val="3"/>
          <w:numId w:val="7"/>
        </w:numPr>
        <w:pBdr>
          <w:top w:val="nil"/>
          <w:left w:val="nil"/>
          <w:bottom w:val="nil"/>
          <w:right w:val="nil"/>
          <w:between w:val="nil"/>
        </w:pBdr>
        <w:spacing w:before="120" w:after="120" w:line="360" w:lineRule="auto"/>
        <w:ind w:left="0" w:right="-54" w:firstLine="0"/>
        <w:jc w:val="both"/>
        <w:rPr>
          <w:rFonts w:ascii="Arial" w:eastAsia="Arial" w:hAnsi="Arial" w:cs="Arial"/>
          <w:b/>
          <w:i/>
          <w:color w:val="000000"/>
          <w:sz w:val="22"/>
          <w:szCs w:val="22"/>
          <w:highlight w:val="yellow"/>
          <w:u w:val="single"/>
        </w:rPr>
      </w:pPr>
      <w:r w:rsidRPr="005877EE">
        <w:rPr>
          <w:rFonts w:ascii="Arial" w:eastAsia="Arial" w:hAnsi="Arial" w:cs="Arial"/>
          <w:b/>
          <w:bCs/>
          <w:color w:val="000000"/>
          <w:sz w:val="22"/>
          <w:szCs w:val="22"/>
          <w:highlight w:val="yellow"/>
        </w:rPr>
        <w:t>Neste caso, o pregoeiro comunicará o interessado, indicando qual o documento está ausente, para que promova a regularização</w:t>
      </w:r>
      <w:r w:rsidRPr="005877EE">
        <w:rPr>
          <w:rFonts w:ascii="Arial" w:eastAsia="Arial" w:hAnsi="Arial" w:cs="Arial"/>
          <w:color w:val="000000"/>
          <w:sz w:val="22"/>
          <w:szCs w:val="22"/>
          <w:highlight w:val="yellow"/>
        </w:rPr>
        <w:t>.</w:t>
      </w:r>
    </w:p>
    <w:p w14:paraId="105CE3B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b/>
          <w:i/>
          <w:color w:val="000000"/>
          <w:sz w:val="22"/>
          <w:szCs w:val="22"/>
          <w:u w:val="single"/>
        </w:rPr>
      </w:pPr>
      <w:r w:rsidRPr="005877EE">
        <w:rPr>
          <w:rFonts w:ascii="Arial" w:eastAsia="Arial" w:hAnsi="Arial" w:cs="Arial"/>
          <w:b/>
          <w:color w:val="000000"/>
          <w:sz w:val="22"/>
          <w:szCs w:val="22"/>
          <w:u w:val="single"/>
        </w:rPr>
        <w:t xml:space="preserve">A verificação no </w:t>
      </w:r>
      <w:proofErr w:type="spellStart"/>
      <w:r w:rsidRPr="005877EE">
        <w:rPr>
          <w:rFonts w:ascii="Arial" w:eastAsia="Arial" w:hAnsi="Arial" w:cs="Arial"/>
          <w:b/>
          <w:color w:val="000000"/>
          <w:sz w:val="22"/>
          <w:szCs w:val="22"/>
          <w:u w:val="single"/>
        </w:rPr>
        <w:t>Sicaf</w:t>
      </w:r>
      <w:proofErr w:type="spellEnd"/>
      <w:r w:rsidRPr="005877EE">
        <w:rPr>
          <w:rFonts w:ascii="Arial" w:eastAsia="Arial" w:hAnsi="Arial" w:cs="Arial"/>
          <w:b/>
          <w:color w:val="000000"/>
          <w:sz w:val="22"/>
          <w:szCs w:val="22"/>
          <w:u w:val="single"/>
        </w:rPr>
        <w:t xml:space="preserve"> ou a exigência dos documentos nele não contidos somente será feita em relação ao licitante vencedor.</w:t>
      </w:r>
    </w:p>
    <w:p w14:paraId="5698BE84"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Os documentos relativos à regularidade fiscal que constem neste Edital somente serão exigidos, em qualquer caso, em momento posterior ao julgamento das propostas, e apenas do licitante mais bem classificado.</w:t>
      </w:r>
    </w:p>
    <w:p w14:paraId="3CD1C264"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i/>
          <w:color w:val="000000"/>
          <w:sz w:val="22"/>
          <w:szCs w:val="22"/>
        </w:rPr>
      </w:pPr>
      <w:r w:rsidRPr="005877EE">
        <w:rPr>
          <w:rFonts w:ascii="Arial" w:eastAsia="Arial" w:hAnsi="Arial" w:cs="Arial"/>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EBA07F"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complementação de informações acerca dos documentos já apresentados pelos licitantes e desde que necessária para apurar fatos existentes à época da abertura do certame;</w:t>
      </w:r>
    </w:p>
    <w:p w14:paraId="1F790799"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atualização de documentos cuja validade tenha expirado após a data de recebimento das propostas;</w:t>
      </w:r>
    </w:p>
    <w:p w14:paraId="01253BCC"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7" w:name="_heading=h.41mghml" w:colFirst="0" w:colLast="0"/>
      <w:bookmarkEnd w:id="37"/>
      <w:r w:rsidRPr="005877EE">
        <w:rPr>
          <w:rFonts w:ascii="Arial" w:eastAsia="Arial" w:hAnsi="Arial" w:cs="Arial"/>
          <w:color w:val="000000"/>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877EE">
        <w:rPr>
          <w:rFonts w:ascii="Arial" w:eastAsia="Arial" w:hAnsi="Arial" w:cs="Arial"/>
          <w:color w:val="000000"/>
          <w:sz w:val="22"/>
          <w:szCs w:val="22"/>
        </w:rPr>
        <w:t>eﬁcácia</w:t>
      </w:r>
      <w:proofErr w:type="spellEnd"/>
      <w:r w:rsidRPr="005877EE">
        <w:rPr>
          <w:rFonts w:ascii="Arial" w:eastAsia="Arial" w:hAnsi="Arial" w:cs="Arial"/>
          <w:color w:val="000000"/>
          <w:sz w:val="22"/>
          <w:szCs w:val="22"/>
        </w:rPr>
        <w:t xml:space="preserve"> para fins de habilitação e classificação.</w:t>
      </w:r>
    </w:p>
    <w:p w14:paraId="0C73B1F7"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8" w:name="_heading=h.2grqrue" w:colFirst="0" w:colLast="0"/>
      <w:bookmarkEnd w:id="38"/>
      <w:r w:rsidRPr="005877EE">
        <w:rPr>
          <w:rFonts w:ascii="Arial" w:eastAsia="Arial" w:hAnsi="Arial" w:cs="Arial"/>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4D7F14B1"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39" w:name="_heading=h.vx1227" w:colFirst="0" w:colLast="0"/>
      <w:bookmarkEnd w:id="39"/>
      <w:r w:rsidRPr="005877EE">
        <w:rPr>
          <w:rFonts w:ascii="Arial" w:eastAsia="Arial" w:hAnsi="Arial" w:cs="Arial"/>
          <w:color w:val="000000"/>
          <w:sz w:val="22"/>
          <w:szCs w:val="22"/>
        </w:rPr>
        <w:lastRenderedPageBreak/>
        <w:t>Somente serão disponibilizados para acesso público os documentos de habilitação do licitante cuja proposta atenda ao edital de licitação, após concluídos os procedimentos de que trata o subitem anterior.</w:t>
      </w:r>
    </w:p>
    <w:p w14:paraId="1F49A5FA"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r w:rsidRPr="005877EE">
          <w:rPr>
            <w:rFonts w:ascii="Arial" w:eastAsia="Arial" w:hAnsi="Arial" w:cs="Arial"/>
            <w:color w:val="000000"/>
            <w:sz w:val="22"/>
            <w:szCs w:val="22"/>
          </w:rPr>
          <w:t>art. 4º do Decreto nº 8.538/2015</w:t>
        </w:r>
      </w:hyperlink>
      <w:r w:rsidRPr="005877EE">
        <w:rPr>
          <w:rFonts w:ascii="Arial" w:eastAsia="Arial" w:hAnsi="Arial" w:cs="Arial"/>
          <w:color w:val="000000"/>
          <w:sz w:val="22"/>
          <w:szCs w:val="22"/>
        </w:rPr>
        <w:t>).</w:t>
      </w:r>
    </w:p>
    <w:p w14:paraId="6771378B"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7D6CB386" w14:textId="77777777" w:rsidR="00D5744A" w:rsidRPr="005877EE" w:rsidRDefault="00A32FE2" w:rsidP="005877EE">
      <w:pPr>
        <w:numPr>
          <w:ilvl w:val="2"/>
          <w:numId w:val="7"/>
        </w:numPr>
        <w:pBdr>
          <w:top w:val="nil"/>
          <w:left w:val="nil"/>
          <w:bottom w:val="nil"/>
          <w:right w:val="nil"/>
          <w:between w:val="nil"/>
        </w:pBdr>
        <w:tabs>
          <w:tab w:val="left" w:pos="142"/>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Sob pena de inabilitação, todos os documentos apresentados para a habilitação deverão estar em nome da licitante, dentro de seu prazo de validade e, preferencialmente, com o número do CNPJ e com o endereço respectivo.</w:t>
      </w:r>
    </w:p>
    <w:p w14:paraId="4E300853"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426"/>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Sendo a licitante matriz, todos os documentos deverão estar em seu nome;</w:t>
      </w:r>
    </w:p>
    <w:p w14:paraId="23BC40AE"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426"/>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Sendo a licitante filial, todos os documentos deverão estar em seu nome, exceto aqueles documentos que, pela própria natureza, comprovadamente, forem emitidos somente em nome da matriz;</w:t>
      </w:r>
    </w:p>
    <w:p w14:paraId="080A159A" w14:textId="77777777" w:rsidR="00D5744A" w:rsidRPr="005877EE" w:rsidRDefault="00A32FE2" w:rsidP="005877EE">
      <w:pPr>
        <w:numPr>
          <w:ilvl w:val="2"/>
          <w:numId w:val="7"/>
        </w:numPr>
        <w:pBdr>
          <w:top w:val="nil"/>
          <w:left w:val="nil"/>
          <w:bottom w:val="nil"/>
          <w:right w:val="nil"/>
          <w:between w:val="nil"/>
        </w:pBdr>
        <w:tabs>
          <w:tab w:val="left" w:pos="0"/>
          <w:tab w:val="left" w:pos="142"/>
          <w:tab w:val="left" w:pos="284"/>
          <w:tab w:val="left" w:pos="1134"/>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14:paraId="05EB65E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exigida deverá ser obrigatoriamente da empresa que emitirá a nota fiscal/fatura. </w:t>
      </w:r>
    </w:p>
    <w:p w14:paraId="32B00D4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26FB356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Como se trata de pregão, em que os documentos somente serão apresentados via eletrônica através de chave de acesso exclusivo, junto a plataforma COMPRASNET, o pregoeiro </w:t>
      </w:r>
      <w:r w:rsidRPr="005877EE">
        <w:rPr>
          <w:rFonts w:ascii="Arial" w:eastAsia="Arial" w:hAnsi="Arial" w:cs="Arial"/>
          <w:color w:val="000000"/>
          <w:sz w:val="22"/>
          <w:szCs w:val="22"/>
        </w:rPr>
        <w:lastRenderedPageBreak/>
        <w:t>ou sua equipe de apoio poderá fazer diligência para a verificação e constatação da autenticidade de documentos.</w:t>
      </w:r>
    </w:p>
    <w:p w14:paraId="0E3BFED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b/>
          <w:color w:val="000000"/>
          <w:sz w:val="22"/>
          <w:szCs w:val="22"/>
          <w:u w:val="single"/>
        </w:rPr>
      </w:pPr>
      <w:r w:rsidRPr="005877EE">
        <w:rPr>
          <w:rFonts w:ascii="Arial" w:eastAsia="Arial" w:hAnsi="Arial" w:cs="Arial"/>
          <w:b/>
          <w:color w:val="000000"/>
          <w:sz w:val="22"/>
          <w:szCs w:val="22"/>
          <w:u w:val="single"/>
        </w:rPr>
        <w:t>As declarações deverão ser apresentadas assinadas pelo responsável da empresa ou por pessoa autorizada através da procuração. Serão aceitos documentos assinados digitalmente.</w:t>
      </w:r>
    </w:p>
    <w:p w14:paraId="2EAB6853"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00CE0E2D" w14:textId="52660DBB"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7C02758A" w14:textId="48A2A0E9"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bookmarkStart w:id="40" w:name="_heading=h.3fwokq0" w:colFirst="0" w:colLast="0"/>
      <w:bookmarkEnd w:id="40"/>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HABILITAÇÃO JURÍDICA</w:t>
      </w:r>
      <w:r w:rsidRPr="005877EE">
        <w:rPr>
          <w:rFonts w:ascii="Arial" w:eastAsia="Arial" w:hAnsi="Arial" w:cs="Arial"/>
          <w:color w:val="000000"/>
          <w:sz w:val="22"/>
          <w:szCs w:val="22"/>
        </w:rPr>
        <w:t xml:space="preserve"> consistirá em:</w:t>
      </w:r>
    </w:p>
    <w:p w14:paraId="05641AE3"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empresário individual: </w:t>
      </w:r>
      <w:r w:rsidRPr="005877EE">
        <w:rPr>
          <w:rFonts w:ascii="Arial" w:eastAsia="Arial" w:hAnsi="Arial" w:cs="Arial"/>
          <w:b/>
          <w:color w:val="000000"/>
          <w:sz w:val="22"/>
          <w:szCs w:val="22"/>
          <w:u w:val="single"/>
        </w:rPr>
        <w:t>inscrição no Registro Público de Empresas Mercantis</w:t>
      </w:r>
      <w:r w:rsidRPr="005877EE">
        <w:rPr>
          <w:rFonts w:ascii="Arial" w:eastAsia="Arial" w:hAnsi="Arial" w:cs="Arial"/>
          <w:color w:val="000000"/>
          <w:sz w:val="22"/>
          <w:szCs w:val="22"/>
        </w:rPr>
        <w:t xml:space="preserve">, a cargo da Junta Comercial da respectiva sede; </w:t>
      </w:r>
    </w:p>
    <w:p w14:paraId="6C6816C2" w14:textId="77777777"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de sociedade empresária ou empresa individual de responsabilidade limitada - EIRELI: </w:t>
      </w:r>
      <w:r w:rsidRPr="005877EE">
        <w:rPr>
          <w:rFonts w:ascii="Arial" w:eastAsia="Arial" w:hAnsi="Arial" w:cs="Arial"/>
          <w:b/>
          <w:color w:val="000000"/>
          <w:sz w:val="22"/>
          <w:szCs w:val="22"/>
          <w:u w:val="single"/>
        </w:rPr>
        <w:t>ato constitutivo, estatuto ou contrato social em vigor</w:t>
      </w:r>
      <w:r w:rsidRPr="005877EE">
        <w:rPr>
          <w:rFonts w:ascii="Arial" w:eastAsia="Arial" w:hAnsi="Arial" w:cs="Arial"/>
          <w:color w:val="000000"/>
          <w:sz w:val="22"/>
          <w:szCs w:val="22"/>
        </w:rPr>
        <w:t>, devidamente registrado na Junta Comercial da respectiva sede.</w:t>
      </w:r>
    </w:p>
    <w:p w14:paraId="703DF554" w14:textId="2F06A702"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se tratando de Microempreendedor Individual – MEI: </w:t>
      </w:r>
      <w:r w:rsidRPr="005877EE">
        <w:rPr>
          <w:rFonts w:ascii="Arial" w:eastAsia="Arial" w:hAnsi="Arial" w:cs="Arial"/>
          <w:b/>
          <w:color w:val="000000"/>
          <w:sz w:val="22"/>
          <w:szCs w:val="22"/>
          <w:u w:val="single"/>
        </w:rPr>
        <w:t>Certificado da Condição de Microempreendedor Individual - CCMEI</w:t>
      </w:r>
      <w:r w:rsidRPr="005877EE">
        <w:rPr>
          <w:rFonts w:ascii="Arial" w:eastAsia="Arial" w:hAnsi="Arial" w:cs="Arial"/>
          <w:color w:val="000000"/>
          <w:sz w:val="22"/>
          <w:szCs w:val="22"/>
        </w:rPr>
        <w:t xml:space="preserve">, na forma da Resolução CGSIM nº 16, de 2009, cuja aceitação ficará condicionada à verificação da autenticidade no sítio </w:t>
      </w:r>
      <w:hyperlink r:id="rId47" w:history="1">
        <w:r w:rsidR="004C749F" w:rsidRPr="005877EE">
          <w:rPr>
            <w:rStyle w:val="Hyperlink"/>
            <w:rFonts w:ascii="Arial" w:eastAsia="Arial" w:hAnsi="Arial" w:cs="Arial"/>
            <w:sz w:val="22"/>
            <w:szCs w:val="22"/>
          </w:rPr>
          <w:t>www.portaldoempreendedor.gov.br</w:t>
        </w:r>
      </w:hyperlink>
      <w:r w:rsidRPr="005877EE">
        <w:rPr>
          <w:rFonts w:ascii="Arial" w:eastAsia="Arial" w:hAnsi="Arial" w:cs="Arial"/>
          <w:color w:val="000000"/>
          <w:sz w:val="22"/>
          <w:szCs w:val="22"/>
        </w:rPr>
        <w:t>.</w:t>
      </w:r>
    </w:p>
    <w:p w14:paraId="13F9843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QUALIFICAÇÃO ECONÔMICO-FINANCEIRA</w:t>
      </w:r>
      <w:r w:rsidRPr="005877EE">
        <w:rPr>
          <w:rFonts w:ascii="Arial" w:eastAsia="Arial" w:hAnsi="Arial" w:cs="Arial"/>
          <w:color w:val="000000"/>
          <w:sz w:val="22"/>
          <w:szCs w:val="22"/>
        </w:rPr>
        <w:t xml:space="preserve"> consistirá em:</w:t>
      </w:r>
    </w:p>
    <w:p w14:paraId="6652E137" w14:textId="6ACEA3BF" w:rsidR="00D5744A" w:rsidRPr="005877EE" w:rsidRDefault="00A32FE2" w:rsidP="005877EE">
      <w:pPr>
        <w:numPr>
          <w:ilvl w:val="2"/>
          <w:numId w:val="7"/>
        </w:numPr>
        <w:pBdr>
          <w:top w:val="nil"/>
          <w:left w:val="nil"/>
          <w:bottom w:val="nil"/>
          <w:right w:val="nil"/>
          <w:between w:val="nil"/>
        </w:pBdr>
        <w:tabs>
          <w:tab w:val="left" w:pos="993"/>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b/>
          <w:color w:val="000000"/>
          <w:sz w:val="22"/>
          <w:szCs w:val="22"/>
          <w:u w:val="single"/>
        </w:rPr>
        <w:t>Certidão negativa de pedido de falência ou recuperação judicial ou extrajudicial</w:t>
      </w:r>
      <w:r w:rsidRPr="005877EE">
        <w:rPr>
          <w:rFonts w:ascii="Arial" w:eastAsia="Arial" w:hAnsi="Arial" w:cs="Arial"/>
          <w:color w:val="000000"/>
          <w:sz w:val="22"/>
          <w:szCs w:val="22"/>
        </w:rPr>
        <w:t xml:space="preserve">, expedida pelo distribuidor da sede da pessoa jurídica, referente à matriz e, quando for o caso, igualmente da filial licitante, </w:t>
      </w:r>
      <w:r w:rsidRPr="005877EE">
        <w:rPr>
          <w:rFonts w:ascii="Arial" w:eastAsia="Arial" w:hAnsi="Arial" w:cs="Arial"/>
          <w:b/>
          <w:color w:val="000000"/>
          <w:sz w:val="22"/>
          <w:szCs w:val="22"/>
        </w:rPr>
        <w:t>em data não anterior a 180 (cento e oitenta) dias do início da sessão</w:t>
      </w:r>
      <w:r w:rsidRPr="005877EE">
        <w:rPr>
          <w:rFonts w:ascii="Arial" w:eastAsia="Arial" w:hAnsi="Arial" w:cs="Arial"/>
          <w:color w:val="000000"/>
          <w:sz w:val="22"/>
          <w:szCs w:val="22"/>
        </w:rPr>
        <w:t xml:space="preserve">, se outro prazo não constar do documento. </w:t>
      </w:r>
    </w:p>
    <w:p w14:paraId="1496D8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documentação relativa à </w:t>
      </w:r>
      <w:r w:rsidRPr="005877EE">
        <w:rPr>
          <w:rFonts w:ascii="Arial" w:eastAsia="Arial" w:hAnsi="Arial" w:cs="Arial"/>
          <w:b/>
          <w:color w:val="000000"/>
          <w:sz w:val="22"/>
          <w:szCs w:val="22"/>
        </w:rPr>
        <w:t>REGULARIDADE FISCAL E TRABALHISTA</w:t>
      </w:r>
      <w:r w:rsidRPr="005877EE">
        <w:rPr>
          <w:rFonts w:ascii="Arial" w:eastAsia="Arial" w:hAnsi="Arial" w:cs="Arial"/>
          <w:color w:val="000000"/>
          <w:sz w:val="22"/>
          <w:szCs w:val="22"/>
        </w:rPr>
        <w:t xml:space="preserve"> consistirá em:</w:t>
      </w:r>
    </w:p>
    <w:p w14:paraId="7A01E75D"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1" w:name="_heading=h.1v1yuxt" w:colFirst="0" w:colLast="0"/>
      <w:bookmarkEnd w:id="41"/>
      <w:r w:rsidRPr="005877EE">
        <w:rPr>
          <w:rFonts w:ascii="Arial" w:eastAsia="Arial" w:hAnsi="Arial" w:cs="Arial"/>
          <w:color w:val="000000"/>
          <w:sz w:val="22"/>
          <w:szCs w:val="22"/>
        </w:rPr>
        <w:lastRenderedPageBreak/>
        <w:t>Prova de inscrição no Cadastro Nacional de Pessoa Jurídica – CNPJ;</w:t>
      </w:r>
    </w:p>
    <w:p w14:paraId="3615C82E"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2" w:name="_heading=h.4f1mdlm" w:colFirst="0" w:colLast="0"/>
      <w:bookmarkEnd w:id="42"/>
      <w:r w:rsidRPr="005877EE">
        <w:rPr>
          <w:rFonts w:ascii="Arial" w:eastAsia="Arial" w:hAnsi="Arial" w:cs="Arial"/>
          <w:color w:val="000000"/>
          <w:sz w:val="22"/>
          <w:szCs w:val="22"/>
        </w:rPr>
        <w:t xml:space="preserve">Prova de regularidade para com a Fazenda Federal, mediante a apresentação de </w:t>
      </w:r>
      <w:r w:rsidRPr="005877EE">
        <w:rPr>
          <w:rFonts w:ascii="Arial" w:eastAsia="Arial" w:hAnsi="Arial" w:cs="Arial"/>
          <w:b/>
          <w:color w:val="000000"/>
          <w:sz w:val="22"/>
          <w:szCs w:val="22"/>
          <w:u w:val="single"/>
        </w:rPr>
        <w:t>Certidão Conjunta de Débitos relativos a Tributos Federais e a Dívida Ativa da União</w:t>
      </w:r>
      <w:r w:rsidRPr="005877EE">
        <w:rPr>
          <w:rFonts w:ascii="Arial" w:eastAsia="Arial" w:hAnsi="Arial" w:cs="Arial"/>
          <w:color w:val="000000"/>
          <w:sz w:val="22"/>
          <w:szCs w:val="22"/>
        </w:rPr>
        <w:t>, expedida pela Secretaria da Receita Federal do Ministério da Fazenda;</w:t>
      </w:r>
    </w:p>
    <w:p w14:paraId="7CAD6E0A"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3" w:name="_heading=h.2u6wntf" w:colFirst="0" w:colLast="0"/>
      <w:bookmarkEnd w:id="43"/>
      <w:r w:rsidRPr="005877EE">
        <w:rPr>
          <w:rFonts w:ascii="Arial" w:eastAsia="Arial" w:hAnsi="Arial" w:cs="Arial"/>
          <w:color w:val="000000"/>
          <w:sz w:val="22"/>
          <w:szCs w:val="22"/>
        </w:rPr>
        <w:t xml:space="preserve">Prova de regularidade para com a </w:t>
      </w:r>
      <w:r w:rsidRPr="005877EE">
        <w:rPr>
          <w:rFonts w:ascii="Arial" w:eastAsia="Arial" w:hAnsi="Arial" w:cs="Arial"/>
          <w:b/>
          <w:color w:val="000000"/>
          <w:sz w:val="22"/>
          <w:szCs w:val="22"/>
          <w:u w:val="single"/>
        </w:rPr>
        <w:t>Fazenda Estadual</w:t>
      </w:r>
      <w:r w:rsidRPr="005877EE">
        <w:rPr>
          <w:rFonts w:ascii="Arial" w:eastAsia="Arial" w:hAnsi="Arial" w:cs="Arial"/>
          <w:color w:val="000000"/>
          <w:sz w:val="22"/>
          <w:szCs w:val="22"/>
        </w:rPr>
        <w:t xml:space="preserve"> do domicílio ou sede do licitante, relativa aos tributos relacionados com o objeto licitado;</w:t>
      </w:r>
    </w:p>
    <w:p w14:paraId="246373F7"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bookmarkStart w:id="44" w:name="_heading=h.19c6y18" w:colFirst="0" w:colLast="0"/>
      <w:bookmarkEnd w:id="44"/>
      <w:r w:rsidRPr="005877EE">
        <w:rPr>
          <w:rFonts w:ascii="Arial" w:eastAsia="Arial" w:hAnsi="Arial" w:cs="Arial"/>
          <w:color w:val="000000"/>
          <w:sz w:val="22"/>
          <w:szCs w:val="22"/>
        </w:rPr>
        <w:t xml:space="preserve">Prova de regularidade para com a </w:t>
      </w:r>
      <w:r w:rsidRPr="005877EE">
        <w:rPr>
          <w:rFonts w:ascii="Arial" w:eastAsia="Arial" w:hAnsi="Arial" w:cs="Arial"/>
          <w:b/>
          <w:color w:val="000000"/>
          <w:sz w:val="22"/>
          <w:szCs w:val="22"/>
          <w:u w:val="single"/>
        </w:rPr>
        <w:t>Fazenda Municipal</w:t>
      </w:r>
      <w:r w:rsidRPr="005877EE">
        <w:rPr>
          <w:rFonts w:ascii="Arial" w:eastAsia="Arial" w:hAnsi="Arial" w:cs="Arial"/>
          <w:color w:val="000000"/>
          <w:sz w:val="22"/>
          <w:szCs w:val="22"/>
        </w:rPr>
        <w:t>, relativa aos tributos relacionados com o objeto licitado;</w:t>
      </w:r>
    </w:p>
    <w:p w14:paraId="166487CD" w14:textId="77777777" w:rsidR="00D5744A" w:rsidRPr="005877EE" w:rsidRDefault="00A32FE2" w:rsidP="005877EE">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Certificado de Regularidade de Situação para com o </w:t>
      </w:r>
      <w:r w:rsidRPr="005877EE">
        <w:rPr>
          <w:rFonts w:ascii="Arial" w:eastAsia="Arial" w:hAnsi="Arial" w:cs="Arial"/>
          <w:b/>
          <w:color w:val="000000"/>
          <w:sz w:val="22"/>
          <w:szCs w:val="22"/>
          <w:u w:val="single"/>
        </w:rPr>
        <w:t>Fundo de Garantia de Tempo de Serviço (FGTS);</w:t>
      </w:r>
    </w:p>
    <w:p w14:paraId="29BA7860" w14:textId="1B3B6C61" w:rsidR="00D5744A" w:rsidRDefault="00A32FE2" w:rsidP="00A0336B">
      <w:pPr>
        <w:numPr>
          <w:ilvl w:val="2"/>
          <w:numId w:val="7"/>
        </w:numPr>
        <w:pBdr>
          <w:top w:val="nil"/>
          <w:left w:val="nil"/>
          <w:bottom w:val="nil"/>
          <w:right w:val="nil"/>
          <w:between w:val="nil"/>
        </w:pBdr>
        <w:tabs>
          <w:tab w:val="left" w:pos="851"/>
        </w:tabs>
        <w:spacing w:before="120" w:after="120" w:line="360" w:lineRule="auto"/>
        <w:ind w:left="0" w:right="-54"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Prova de inexistência de débitos inadimplidos perante a Justiça do Trabalho, mediante a apresentação de </w:t>
      </w:r>
      <w:r w:rsidRPr="005877EE">
        <w:rPr>
          <w:rFonts w:ascii="Arial" w:eastAsia="Arial" w:hAnsi="Arial" w:cs="Arial"/>
          <w:b/>
          <w:color w:val="000000"/>
          <w:sz w:val="22"/>
          <w:szCs w:val="22"/>
          <w:u w:val="single"/>
        </w:rPr>
        <w:t>Certidão Negativa de Débitos Trabalhistas (CNDT)</w:t>
      </w:r>
      <w:r w:rsidRPr="005877EE">
        <w:rPr>
          <w:rFonts w:ascii="Arial" w:eastAsia="Arial" w:hAnsi="Arial" w:cs="Arial"/>
          <w:color w:val="000000"/>
          <w:sz w:val="22"/>
          <w:szCs w:val="22"/>
          <w:u w:val="single"/>
        </w:rPr>
        <w:t>,</w:t>
      </w:r>
      <w:r w:rsidRPr="005877EE">
        <w:rPr>
          <w:rFonts w:ascii="Arial" w:eastAsia="Arial" w:hAnsi="Arial" w:cs="Arial"/>
          <w:color w:val="000000"/>
          <w:sz w:val="22"/>
          <w:szCs w:val="22"/>
        </w:rPr>
        <w:t xml:space="preserve"> nos termos da Lei nº 12.440, de 07 de julho de 2011;</w:t>
      </w:r>
    </w:p>
    <w:p w14:paraId="2439694C" w14:textId="17654A11" w:rsidR="00A0336B" w:rsidRPr="00A0336B" w:rsidRDefault="00A0336B" w:rsidP="00A0336B">
      <w:pPr>
        <w:pStyle w:val="PargrafodaLista"/>
        <w:numPr>
          <w:ilvl w:val="1"/>
          <w:numId w:val="7"/>
        </w:numPr>
        <w:spacing w:before="120" w:after="120" w:line="360" w:lineRule="auto"/>
        <w:ind w:left="0" w:firstLine="0"/>
        <w:rPr>
          <w:rFonts w:ascii="Arial" w:eastAsia="Arial" w:hAnsi="Arial" w:cs="Arial"/>
          <w:color w:val="000000"/>
          <w:sz w:val="22"/>
          <w:szCs w:val="22"/>
        </w:rPr>
      </w:pPr>
      <w:r w:rsidRPr="00A0336B">
        <w:rPr>
          <w:rFonts w:ascii="Arial" w:eastAsia="Arial" w:hAnsi="Arial" w:cs="Arial"/>
          <w:color w:val="000000"/>
          <w:sz w:val="22"/>
          <w:szCs w:val="22"/>
        </w:rPr>
        <w:t>A documentação relativa à QUALIFICAÇÃO TÉCNICA consistirá em:</w:t>
      </w:r>
    </w:p>
    <w:p w14:paraId="59C96A26" w14:textId="77777777" w:rsidR="00A0336B" w:rsidRPr="00A0336B" w:rsidRDefault="00A0336B" w:rsidP="00A0336B">
      <w:pPr>
        <w:pStyle w:val="PargrafodaLista"/>
        <w:numPr>
          <w:ilvl w:val="2"/>
          <w:numId w:val="7"/>
        </w:numPr>
        <w:spacing w:before="120" w:after="120" w:line="360" w:lineRule="auto"/>
        <w:ind w:left="0" w:firstLine="0"/>
        <w:rPr>
          <w:rFonts w:ascii="Arial" w:eastAsia="Arial" w:hAnsi="Arial" w:cs="Arial"/>
          <w:color w:val="000000"/>
          <w:sz w:val="22"/>
          <w:szCs w:val="22"/>
        </w:rPr>
      </w:pPr>
      <w:r w:rsidRPr="00A0336B">
        <w:rPr>
          <w:rFonts w:ascii="Arial" w:eastAsia="Arial" w:hAnsi="Arial" w:cs="Arial"/>
          <w:color w:val="000000"/>
          <w:sz w:val="22"/>
          <w:szCs w:val="22"/>
        </w:rPr>
        <w:t>Apresentar atestado de capacidade técnica compatível com o objeto do certame para fins de comprovação da qualidade dos bens/materiais entregues e/ou dos serviços prestados.</w:t>
      </w:r>
    </w:p>
    <w:p w14:paraId="3D3CB698" w14:textId="77777777" w:rsidR="00A0336B" w:rsidRPr="00A0336B" w:rsidRDefault="00A0336B" w:rsidP="00A0336B">
      <w:pPr>
        <w:pStyle w:val="PargrafodaLista"/>
        <w:numPr>
          <w:ilvl w:val="2"/>
          <w:numId w:val="7"/>
        </w:numPr>
        <w:spacing w:before="120" w:after="120" w:line="360" w:lineRule="auto"/>
        <w:ind w:left="0" w:firstLine="0"/>
        <w:rPr>
          <w:rFonts w:ascii="Arial" w:eastAsia="Arial" w:hAnsi="Arial" w:cs="Arial"/>
          <w:color w:val="000000"/>
          <w:sz w:val="22"/>
          <w:szCs w:val="22"/>
        </w:rPr>
      </w:pPr>
      <w:r w:rsidRPr="00A0336B">
        <w:rPr>
          <w:rFonts w:ascii="Arial" w:eastAsia="Arial" w:hAnsi="Arial" w:cs="Arial"/>
          <w:color w:val="000000"/>
          <w:sz w:val="22"/>
          <w:szCs w:val="22"/>
        </w:rPr>
        <w:t>Apresentar registro no CREA (Engenheiro Mecânico) e/ou em entidade técnica competente, em vigência, da empresa e do (s) profissional (</w:t>
      </w:r>
      <w:proofErr w:type="spellStart"/>
      <w:r w:rsidRPr="00A0336B">
        <w:rPr>
          <w:rFonts w:ascii="Arial" w:eastAsia="Arial" w:hAnsi="Arial" w:cs="Arial"/>
          <w:color w:val="000000"/>
          <w:sz w:val="22"/>
          <w:szCs w:val="22"/>
        </w:rPr>
        <w:t>is</w:t>
      </w:r>
      <w:proofErr w:type="spellEnd"/>
      <w:r w:rsidRPr="00A0336B">
        <w:rPr>
          <w:rFonts w:ascii="Arial" w:eastAsia="Arial" w:hAnsi="Arial" w:cs="Arial"/>
          <w:color w:val="000000"/>
          <w:sz w:val="22"/>
          <w:szCs w:val="22"/>
        </w:rPr>
        <w:t>) que executará (</w:t>
      </w:r>
      <w:proofErr w:type="spellStart"/>
      <w:r w:rsidRPr="00A0336B">
        <w:rPr>
          <w:rFonts w:ascii="Arial" w:eastAsia="Arial" w:hAnsi="Arial" w:cs="Arial"/>
          <w:color w:val="000000"/>
          <w:sz w:val="22"/>
          <w:szCs w:val="22"/>
        </w:rPr>
        <w:t>ão</w:t>
      </w:r>
      <w:proofErr w:type="spellEnd"/>
      <w:r w:rsidRPr="00A0336B">
        <w:rPr>
          <w:rFonts w:ascii="Arial" w:eastAsia="Arial" w:hAnsi="Arial" w:cs="Arial"/>
          <w:color w:val="000000"/>
          <w:sz w:val="22"/>
          <w:szCs w:val="22"/>
        </w:rPr>
        <w:t>) o serviço.</w:t>
      </w:r>
    </w:p>
    <w:p w14:paraId="2F805D65" w14:textId="77777777" w:rsidR="004C749F" w:rsidRPr="005877EE" w:rsidRDefault="004C749F" w:rsidP="005877EE">
      <w:pPr>
        <w:widowControl w:val="0"/>
        <w:suppressAutoHyphens/>
        <w:spacing w:before="120" w:after="120" w:line="360" w:lineRule="auto"/>
        <w:jc w:val="both"/>
        <w:rPr>
          <w:rFonts w:ascii="Arial" w:hAnsi="Arial" w:cs="Arial"/>
          <w:bCs/>
          <w:sz w:val="22"/>
          <w:szCs w:val="22"/>
        </w:rPr>
      </w:pPr>
    </w:p>
    <w:p w14:paraId="5A1A5F10"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45" w:name="_heading=h.3tbugp1" w:colFirst="0" w:colLast="0"/>
      <w:bookmarkEnd w:id="45"/>
      <w:r w:rsidRPr="005877EE">
        <w:rPr>
          <w:rFonts w:ascii="Arial" w:eastAsia="Arial" w:hAnsi="Arial" w:cs="Arial"/>
          <w:b/>
          <w:color w:val="000000"/>
          <w:sz w:val="22"/>
          <w:szCs w:val="22"/>
        </w:rPr>
        <w:t>DOS RECURSOS</w:t>
      </w:r>
    </w:p>
    <w:p w14:paraId="40BDCE4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interposição de recurso referente ao julgamento das propostas, à habilitação ou inabilitação de licitantes, à anulação ou revogação da licitação, observará o disposto no </w:t>
      </w:r>
      <w:hyperlink r:id="rId48" w:anchor="art165">
        <w:r w:rsidRPr="005877EE">
          <w:rPr>
            <w:rFonts w:ascii="Arial" w:eastAsia="Arial" w:hAnsi="Arial" w:cs="Arial"/>
            <w:color w:val="000080"/>
            <w:sz w:val="22"/>
            <w:szCs w:val="22"/>
            <w:u w:val="single"/>
          </w:rPr>
          <w:t>art. 165 da Lei nº 14.133, de 2021</w:t>
        </w:r>
      </w:hyperlink>
      <w:r w:rsidRPr="005877EE">
        <w:rPr>
          <w:rFonts w:ascii="Arial" w:eastAsia="Arial" w:hAnsi="Arial" w:cs="Arial"/>
          <w:color w:val="000000"/>
          <w:sz w:val="22"/>
          <w:szCs w:val="22"/>
        </w:rPr>
        <w:t>.</w:t>
      </w:r>
    </w:p>
    <w:p w14:paraId="4C9EDE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highlight w:val="yellow"/>
        </w:rPr>
        <w:t>DECLARADO O VENCEDOR, O PREGOEIRO ABRIRÁ PRAZO DE 10 (DEZ) MINUTOS, DURANTE O QUAL QUALQUER LICITANTE PODERÁ, DE FORMA MOTIVADA, EM CAMPO PRÓPRIO DA PLATAFORMA, MANIFESTAR SUA INTENÇÃO DE RECORRER, SOB PENA DE DECADÊNCIA.</w:t>
      </w:r>
    </w:p>
    <w:p w14:paraId="05C2CA0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CCE104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Decorridos os prazos para os recursos e contrarrazões, o Pregoeiro terá até 5 (cinco) dias úteis para:</w:t>
      </w:r>
    </w:p>
    <w:p w14:paraId="2853D03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Negar admissibilidade ao recurso, quando interposto sem motivação ou fora do prazo estabelecido;</w:t>
      </w:r>
    </w:p>
    <w:p w14:paraId="3268501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Motivadamente, reconsiderar a sua decisão;</w:t>
      </w:r>
    </w:p>
    <w:p w14:paraId="66D6127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Manter a decisão, encaminhando o recurso à autoridade julgadora, que terá o prazo de 5 (cinco) dias úteis para decidir.</w:t>
      </w:r>
    </w:p>
    <w:p w14:paraId="3D90613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acolhimento do recurso importará na invalidação apenas dos atos insuscetíveis de aproveitamento.</w:t>
      </w:r>
    </w:p>
    <w:p w14:paraId="66ED3A1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decisões dos recursos serão publicadas no Diário Oficial do Município e no portal da transparência da Entidade.</w:t>
      </w:r>
    </w:p>
    <w:p w14:paraId="35DB55E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Exauridos os recursos, haverá o encerramento das fases de julgamento e habilitação. Ato contínuo, o pregoeiro elaborará o relatório de regularidade do procedimento e o encaminhará à autoridade superior, que poderá, motivadamente:</w:t>
      </w:r>
    </w:p>
    <w:p w14:paraId="3A7B8A4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determinar o retorno dos autos para saneamento de irregularidades;</w:t>
      </w:r>
    </w:p>
    <w:p w14:paraId="3074E6A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revogar a licitação por motivo de conveniência e oportunidade;</w:t>
      </w:r>
    </w:p>
    <w:p w14:paraId="0FC1E0E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proceder à anulação da licitação, de ofício ou mediante provocação de terceiros, sempre que presente ilegalidade insanável;</w:t>
      </w:r>
    </w:p>
    <w:p w14:paraId="1BDE9D6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adjudicar o objeto e homologar a licitação.</w:t>
      </w:r>
    </w:p>
    <w:p w14:paraId="4649E9F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1CA259C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Quando o recurso apresentado impugnar o julgamento das propostas ou o ato de habilitação ou inabilitação do licitante</w:t>
      </w:r>
    </w:p>
    <w:p w14:paraId="1B5A794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intenção de recorrer deverá ser manifestada imediatamente, sob pena de preclusão;</w:t>
      </w:r>
    </w:p>
    <w:p w14:paraId="78EBD17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para apresentação das razões recursais será iniciado na data de intimação ou de lavratura da ata de habilitação ou inabilitação;</w:t>
      </w:r>
    </w:p>
    <w:p w14:paraId="09D09EC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adoção da inversão de fases prevista no </w:t>
      </w:r>
      <w:hyperlink r:id="rId49" w:anchor="art17%C2%A71">
        <w:r w:rsidRPr="005877EE">
          <w:rPr>
            <w:rFonts w:ascii="Arial" w:eastAsia="Arial" w:hAnsi="Arial" w:cs="Arial"/>
            <w:color w:val="000080"/>
            <w:sz w:val="22"/>
            <w:szCs w:val="22"/>
            <w:u w:val="single"/>
          </w:rPr>
          <w:t>§ 1º do art. 17 da Lei nº 14.133, de 2021</w:t>
        </w:r>
      </w:hyperlink>
      <w:r w:rsidRPr="005877EE">
        <w:rPr>
          <w:rFonts w:ascii="Arial" w:eastAsia="Arial" w:hAnsi="Arial" w:cs="Arial"/>
          <w:color w:val="000000"/>
          <w:sz w:val="22"/>
          <w:szCs w:val="22"/>
        </w:rPr>
        <w:t>, o prazo para apresentação das razões recursais será iniciado na data de intimação da ata de julgamento</w:t>
      </w:r>
    </w:p>
    <w:p w14:paraId="2368D1A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recursos deverão ser encaminhados em campo próprio do sistema.</w:t>
      </w:r>
    </w:p>
    <w:p w14:paraId="073FA97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055241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recursos interpostos fora do prazo não serão conhecidos. </w:t>
      </w:r>
    </w:p>
    <w:p w14:paraId="4D56EC8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ABD1D9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recurso e o pedido de reconsideração terão efeito suspensivo do ato ou da decisão recorrida até que sobrevenha decisão final da autoridade competente. </w:t>
      </w:r>
    </w:p>
    <w:p w14:paraId="6425BB5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acolhimento do recurso invalida tão somente os atos insuscetíveis de aproveitamento.</w:t>
      </w:r>
    </w:p>
    <w:p w14:paraId="1690F85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autos do processo permanecerão com vista franqueada aos interessados no sítio eletrônico </w:t>
      </w:r>
      <w:hyperlink r:id="rId50">
        <w:r w:rsidRPr="005877EE">
          <w:rPr>
            <w:rFonts w:ascii="Arial" w:eastAsia="Arial" w:hAnsi="Arial" w:cs="Arial"/>
            <w:color w:val="000080"/>
            <w:sz w:val="22"/>
            <w:szCs w:val="22"/>
            <w:u w:val="single"/>
          </w:rPr>
          <w:t>https://santaizabeldooeste.atende.net/</w:t>
        </w:r>
      </w:hyperlink>
      <w:r w:rsidRPr="005877EE">
        <w:rPr>
          <w:rFonts w:ascii="Arial" w:eastAsia="Arial" w:hAnsi="Arial" w:cs="Arial"/>
          <w:color w:val="000080"/>
          <w:sz w:val="22"/>
          <w:szCs w:val="22"/>
          <w:u w:val="single"/>
        </w:rPr>
        <w:t>.</w:t>
      </w:r>
    </w:p>
    <w:p w14:paraId="5294AFA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D233F0F"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46" w:name="_heading=h.28h4qwu" w:colFirst="0" w:colLast="0"/>
      <w:bookmarkEnd w:id="46"/>
      <w:r w:rsidRPr="005877EE">
        <w:rPr>
          <w:rFonts w:ascii="Arial" w:eastAsia="Arial" w:hAnsi="Arial" w:cs="Arial"/>
          <w:b/>
          <w:color w:val="000000"/>
          <w:sz w:val="22"/>
          <w:szCs w:val="22"/>
        </w:rPr>
        <w:t>DAS INFRAÇÕES ADMINISTRATIVAS E SANÇÕES</w:t>
      </w:r>
    </w:p>
    <w:p w14:paraId="3C36EE6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Comete infração administrativa, nos termos da lei, o licitante que, com dolo ou culpa:</w:t>
      </w:r>
    </w:p>
    <w:p w14:paraId="2265AC7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7" w:name="_heading=h.nmf14n" w:colFirst="0" w:colLast="0"/>
      <w:bookmarkEnd w:id="47"/>
      <w:r w:rsidRPr="005877EE">
        <w:rPr>
          <w:rFonts w:ascii="Arial" w:eastAsia="Arial" w:hAnsi="Arial" w:cs="Arial"/>
          <w:color w:val="000000"/>
          <w:sz w:val="22"/>
          <w:szCs w:val="22"/>
        </w:rPr>
        <w:t>deixar de entregar a documentação exigida para o certame ou não entregar qualquer documento que tenha sido solicitado pelo/a pregoeiro/a durante o certame;</w:t>
      </w:r>
    </w:p>
    <w:p w14:paraId="3196BF34"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8" w:name="_heading=h.37m2jsg" w:colFirst="0" w:colLast="0"/>
      <w:bookmarkEnd w:id="48"/>
      <w:r w:rsidRPr="005877EE">
        <w:rPr>
          <w:rFonts w:ascii="Arial" w:eastAsia="Arial" w:hAnsi="Arial" w:cs="Arial"/>
          <w:color w:val="000000"/>
          <w:sz w:val="22"/>
          <w:szCs w:val="22"/>
        </w:rPr>
        <w:lastRenderedPageBreak/>
        <w:t>Salvo em decorrência de fato superveniente devidamente justificado, não mantiver a proposta em especial quando:</w:t>
      </w:r>
    </w:p>
    <w:p w14:paraId="7F32038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enviar a proposta adequada ao último lance ofertado ou após a negociação; </w:t>
      </w:r>
    </w:p>
    <w:p w14:paraId="3CBE69D9"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recusar-se a enviar o detalhamento da proposta quando exigível; </w:t>
      </w:r>
    </w:p>
    <w:p w14:paraId="6FEF83F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pedir para ser desclassificado quando encerrada a etapa competitiva; ou </w:t>
      </w:r>
    </w:p>
    <w:p w14:paraId="52A6AEA3"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deixar de apresentar amostra;</w:t>
      </w:r>
    </w:p>
    <w:p w14:paraId="5F8692A2"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apresentar proposta ou amostra em desacordo com as especificações do edital.</w:t>
      </w:r>
    </w:p>
    <w:p w14:paraId="48B42E8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49" w:name="_heading=h.1mrcu09" w:colFirst="0" w:colLast="0"/>
      <w:bookmarkEnd w:id="49"/>
      <w:r w:rsidRPr="005877EE">
        <w:rPr>
          <w:rFonts w:ascii="Arial" w:eastAsia="Arial" w:hAnsi="Arial" w:cs="Arial"/>
          <w:color w:val="000000"/>
          <w:sz w:val="22"/>
          <w:szCs w:val="22"/>
        </w:rPr>
        <w:t>não celebrar o contrato ou não entregar a documentação exigida para a contratação, quando convocado dentro do prazo de validade de sua proposta;</w:t>
      </w:r>
    </w:p>
    <w:p w14:paraId="43693361" w14:textId="77777777" w:rsidR="00D5744A" w:rsidRPr="005877EE" w:rsidRDefault="00A32FE2" w:rsidP="005877EE">
      <w:pPr>
        <w:numPr>
          <w:ilvl w:val="3"/>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recusar-se, sem justificativa, a assinar o contrato ou a ata de registro de preço, ou a aceitar ou retirar o instrumento equivalente no prazo estabelecido pela Administração;</w:t>
      </w:r>
    </w:p>
    <w:p w14:paraId="35E4D74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0" w:name="_heading=h.46r0co2" w:colFirst="0" w:colLast="0"/>
      <w:bookmarkEnd w:id="50"/>
      <w:r w:rsidRPr="005877EE">
        <w:rPr>
          <w:rFonts w:ascii="Arial" w:eastAsia="Arial" w:hAnsi="Arial" w:cs="Arial"/>
          <w:color w:val="000000"/>
          <w:sz w:val="22"/>
          <w:szCs w:val="22"/>
        </w:rPr>
        <w:t>apresentar declaração ou documentação falsa exigida para o certame ou prestar declaração falsa durante a licitação</w:t>
      </w:r>
    </w:p>
    <w:p w14:paraId="2723536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1" w:name="_heading=h.2lwamvv" w:colFirst="0" w:colLast="0"/>
      <w:bookmarkEnd w:id="51"/>
      <w:r w:rsidRPr="005877EE">
        <w:rPr>
          <w:rFonts w:ascii="Arial" w:eastAsia="Arial" w:hAnsi="Arial" w:cs="Arial"/>
          <w:color w:val="000000"/>
          <w:sz w:val="22"/>
          <w:szCs w:val="22"/>
        </w:rPr>
        <w:t>fraudar a licitação</w:t>
      </w:r>
    </w:p>
    <w:p w14:paraId="11434806"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2" w:name="_heading=h.111kx3o" w:colFirst="0" w:colLast="0"/>
      <w:bookmarkEnd w:id="52"/>
      <w:r w:rsidRPr="005877EE">
        <w:rPr>
          <w:rFonts w:ascii="Arial" w:eastAsia="Arial" w:hAnsi="Arial" w:cs="Arial"/>
          <w:color w:val="000000"/>
          <w:sz w:val="22"/>
          <w:szCs w:val="22"/>
        </w:rPr>
        <w:t>comportar-se de modo inidôneo ou cometer fraude de qualquer natureza, em especial quando:</w:t>
      </w:r>
    </w:p>
    <w:p w14:paraId="5D2ECB1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agir em conluio ou em desconformidade com a lei; </w:t>
      </w:r>
    </w:p>
    <w:p w14:paraId="67324B68"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induzir deliberadamente a erro no julgamento; </w:t>
      </w:r>
    </w:p>
    <w:p w14:paraId="0F83C002" w14:textId="77777777" w:rsidR="00D5744A" w:rsidRPr="005877EE" w:rsidRDefault="00A32FE2" w:rsidP="005877EE">
      <w:pPr>
        <w:numPr>
          <w:ilvl w:val="3"/>
          <w:numId w:val="7"/>
        </w:numPr>
        <w:pBdr>
          <w:top w:val="nil"/>
          <w:left w:val="nil"/>
          <w:bottom w:val="nil"/>
          <w:right w:val="nil"/>
          <w:between w:val="nil"/>
        </w:pBdr>
        <w:tabs>
          <w:tab w:val="left" w:pos="993"/>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apresentar amostra falsificada ou deteriorada.</w:t>
      </w:r>
    </w:p>
    <w:p w14:paraId="4C69BD6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3" w:name="_heading=h.3l18frh" w:colFirst="0" w:colLast="0"/>
      <w:bookmarkEnd w:id="53"/>
      <w:r w:rsidRPr="005877EE">
        <w:rPr>
          <w:rFonts w:ascii="Arial" w:eastAsia="Arial" w:hAnsi="Arial" w:cs="Arial"/>
          <w:color w:val="000000"/>
          <w:sz w:val="22"/>
          <w:szCs w:val="22"/>
        </w:rPr>
        <w:t>praticar atos ilícitos com vistas a frustrar os objetivos da licitação.</w:t>
      </w:r>
    </w:p>
    <w:p w14:paraId="0F95015A"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4" w:name="_heading=h.206ipza" w:colFirst="0" w:colLast="0"/>
      <w:bookmarkEnd w:id="54"/>
      <w:r w:rsidRPr="005877EE">
        <w:rPr>
          <w:rFonts w:ascii="Arial" w:eastAsia="Arial" w:hAnsi="Arial" w:cs="Arial"/>
          <w:color w:val="000000"/>
          <w:sz w:val="22"/>
          <w:szCs w:val="22"/>
        </w:rPr>
        <w:t xml:space="preserve">praticar ato lesivo previsto no </w:t>
      </w:r>
      <w:hyperlink r:id="rId51" w:anchor="art5">
        <w:r w:rsidRPr="005877EE">
          <w:rPr>
            <w:rFonts w:ascii="Arial" w:eastAsia="Arial" w:hAnsi="Arial" w:cs="Arial"/>
            <w:color w:val="000080"/>
            <w:sz w:val="22"/>
            <w:szCs w:val="22"/>
            <w:u w:val="single"/>
          </w:rPr>
          <w:t>art. 5º da Lei n.º 12.846, de 2013</w:t>
        </w:r>
      </w:hyperlink>
      <w:r w:rsidRPr="005877EE">
        <w:rPr>
          <w:rFonts w:ascii="Arial" w:eastAsia="Arial" w:hAnsi="Arial" w:cs="Arial"/>
          <w:color w:val="000000"/>
          <w:sz w:val="22"/>
          <w:szCs w:val="22"/>
        </w:rPr>
        <w:t>.</w:t>
      </w:r>
    </w:p>
    <w:p w14:paraId="62618BB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Com fulcro na </w:t>
      </w:r>
      <w:hyperlink r:id="rId52">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a Administração poderá, garantida a prévia defesa, aplicar aos licitantes e/ou adjudicatários as seguintes sanções, sem prejuízo das responsabilidades civil e criminal: </w:t>
      </w:r>
    </w:p>
    <w:p w14:paraId="533B051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advertência; </w:t>
      </w:r>
    </w:p>
    <w:p w14:paraId="1A40048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multa;</w:t>
      </w:r>
    </w:p>
    <w:p w14:paraId="24F9699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impedimento de licitar e contratar e</w:t>
      </w:r>
    </w:p>
    <w:p w14:paraId="0F55479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declaração de inidoneidade para licitar ou contratar, enquanto perdurarem os motivos determinantes da punição ou até que seja promovida sua reabilitação perante a própria autoridade que aplicou a penalidade.</w:t>
      </w:r>
    </w:p>
    <w:p w14:paraId="55A8FF8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das sanções serão considerados:</w:t>
      </w:r>
    </w:p>
    <w:p w14:paraId="4F5F4E9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natureza e a gravidade da infração cometida.</w:t>
      </w:r>
    </w:p>
    <w:p w14:paraId="1657807B"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peculiaridades do caso concreto</w:t>
      </w:r>
    </w:p>
    <w:p w14:paraId="35E89EF0"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circunstâncias agravantes ou atenuantes</w:t>
      </w:r>
    </w:p>
    <w:p w14:paraId="38263621"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danos que dela provierem para a Administração Pública</w:t>
      </w:r>
    </w:p>
    <w:p w14:paraId="2CF75AC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implantação ou o aperfeiçoamento de programa de integridade, conforme normas e orientações dos órgãos de controle.</w:t>
      </w:r>
    </w:p>
    <w:p w14:paraId="2861F5A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multa será recolhida em percentual de 0,5% a 30% incidente sobre o valor do contrato licitado, recolhida no prazo máximo de 5</w:t>
      </w:r>
      <w:r w:rsidRPr="005877EE">
        <w:rPr>
          <w:rFonts w:ascii="Arial" w:eastAsia="Arial" w:hAnsi="Arial" w:cs="Arial"/>
          <w:b/>
          <w:color w:val="FF0000"/>
          <w:sz w:val="22"/>
          <w:szCs w:val="22"/>
        </w:rPr>
        <w:t xml:space="preserve"> </w:t>
      </w:r>
      <w:r w:rsidRPr="005877EE">
        <w:rPr>
          <w:rFonts w:ascii="Arial" w:eastAsia="Arial" w:hAnsi="Arial" w:cs="Arial"/>
          <w:color w:val="000000"/>
          <w:sz w:val="22"/>
          <w:szCs w:val="22"/>
        </w:rPr>
        <w:t xml:space="preserve">(cinco) dias úteis, a contar da comunicação oficial. </w:t>
      </w:r>
    </w:p>
    <w:p w14:paraId="511B044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5" w:name="_heading=h.4k668n3" w:colFirst="0" w:colLast="0"/>
      <w:bookmarkEnd w:id="55"/>
      <w:r w:rsidRPr="005877EE">
        <w:rPr>
          <w:rFonts w:ascii="Arial" w:eastAsia="Arial" w:hAnsi="Arial" w:cs="Arial"/>
          <w:color w:val="000000"/>
          <w:sz w:val="22"/>
          <w:szCs w:val="22"/>
        </w:rPr>
        <w:t>Para as infrações previstas nos itens 15.1.1, 15.1.2 e 15.1.3, a multa será de 0,5% a 15% do valor do contrato licitado.</w:t>
      </w:r>
    </w:p>
    <w:p w14:paraId="1480F3FD"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as infrações previstas nos itens 15.1.4, 15.1.5, 15.1.6, 15.1.7 e 15.1.8, a multa será de 15% a 30% do valor do contrato licitado.</w:t>
      </w:r>
    </w:p>
    <w:p w14:paraId="321CE79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As sanções de advertência, impedimento de licitar e contratar e declaração de inidoneidade para licitar ou contratar poderão ser aplicadas, cumulativamente ou não, à penalidade de multa.</w:t>
      </w:r>
    </w:p>
    <w:p w14:paraId="19EE161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 sanção de multa será facultada a defesa do interessado no prazo de 15 (quinze) dias úteis, contado da data de sua intimação.</w:t>
      </w:r>
    </w:p>
    <w:p w14:paraId="5DD1BEE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sanção de impedimento de licitar e contratar será aplicada ao responsável em decorrência das infrações administrativas relacionadas nos itens 15.1.1, 15.1.2 e 15.1.3,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295824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Poderá ser aplicada ao responsável a sanção de declaração de inidoneidade para licitar ou contratar, em decorrência da prática das infrações dispostas nos itens 15.1.4, 15.1.5, 15.1.6, 15.1.7 e 12.1.8, bem como pelas infrações administrativas previstas nos itens 15.1.1, 15.1.2 e 15.1.3 que justifiquem a imposição de penalidade mais grave que a sanção de impedimento de licitar e contratar, cuja duração observará o prazo previsto no </w:t>
      </w:r>
      <w:hyperlink r:id="rId53" w:anchor="art156%C2%A75">
        <w:r w:rsidRPr="005877EE">
          <w:rPr>
            <w:rFonts w:ascii="Arial" w:eastAsia="Arial" w:hAnsi="Arial" w:cs="Arial"/>
            <w:color w:val="000080"/>
            <w:sz w:val="22"/>
            <w:szCs w:val="22"/>
            <w:u w:val="single"/>
          </w:rPr>
          <w:t>art. 156, §5º, da Lei n.º 14.133/2021</w:t>
        </w:r>
      </w:hyperlink>
      <w:r w:rsidRPr="005877EE">
        <w:rPr>
          <w:rFonts w:ascii="Arial" w:eastAsia="Arial" w:hAnsi="Arial" w:cs="Arial"/>
          <w:color w:val="000000"/>
          <w:sz w:val="22"/>
          <w:szCs w:val="22"/>
        </w:rPr>
        <w:t>.</w:t>
      </w:r>
    </w:p>
    <w:p w14:paraId="4CB2C56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4">
        <w:r w:rsidRPr="005877EE">
          <w:rPr>
            <w:rFonts w:ascii="Arial" w:eastAsia="Arial" w:hAnsi="Arial" w:cs="Arial"/>
            <w:color w:val="000080"/>
            <w:sz w:val="22"/>
            <w:szCs w:val="22"/>
            <w:u w:val="single"/>
          </w:rPr>
          <w:t>art. 45, §4º da IN SEGES/ME n.º 73, de 2022</w:t>
        </w:r>
      </w:hyperlink>
      <w:r w:rsidRPr="005877EE">
        <w:rPr>
          <w:rFonts w:ascii="Arial" w:eastAsia="Arial" w:hAnsi="Arial" w:cs="Arial"/>
          <w:color w:val="000000"/>
          <w:sz w:val="22"/>
          <w:szCs w:val="22"/>
        </w:rPr>
        <w:t xml:space="preserve">. </w:t>
      </w:r>
    </w:p>
    <w:p w14:paraId="014B55A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2210C8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EB823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DEF937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recurso e o pedido de reconsideração terão efeito suspensivo do ato ou da decisão recorrida até que sobrevenha decisão final da autoridade competente.</w:t>
      </w:r>
    </w:p>
    <w:p w14:paraId="7AF8C5AB"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aplicação das sanções previstas neste edital não exclui, em hipótese alguma, a obrigação de reparação integral dos danos causados.</w:t>
      </w:r>
    </w:p>
    <w:p w14:paraId="34C42CF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64FE5666"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REABERURA DA SESSÃO PÚBLICA</w:t>
      </w:r>
    </w:p>
    <w:p w14:paraId="0C45704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sessão pública poderá ser reaberta:</w:t>
      </w:r>
    </w:p>
    <w:p w14:paraId="5EF0485A" w14:textId="77777777" w:rsidR="00D5744A" w:rsidRPr="005877EE" w:rsidRDefault="00A32FE2" w:rsidP="005877EE">
      <w:pPr>
        <w:widowControl w:val="0"/>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3147D4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041641A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Todos os licitantes remanescentes deverão ser convocados para acompanhar a sessão reaberta.</w:t>
      </w:r>
    </w:p>
    <w:p w14:paraId="64E1034C"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convocação se dará por meio do sistema eletrônico (“chat”) ou e-mail, de acordo com a fase do procedimento licitatório.</w:t>
      </w:r>
    </w:p>
    <w:p w14:paraId="274868D5"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convocação feita por e-mail dar-se-á de acordo com os dados contidos no SICAF, sendo responsabilidade do licitante manter seus dados cadastrais atualizados.</w:t>
      </w:r>
    </w:p>
    <w:p w14:paraId="1FEA6E4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F95446C"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AJUDICAÇÃO E HOMOLOGAÇÃO</w:t>
      </w:r>
    </w:p>
    <w:p w14:paraId="1C6EF100"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Constatado o atendimento das exigências fixadas neste Edital, o licitante classificado em primeiro lugar será declarado vencedor.</w:t>
      </w:r>
    </w:p>
    <w:p w14:paraId="672059F3"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5F27AE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A homologação do resultado da licitação é de responsabilidade da autoridade competente e só poderá ser realizada depois da adjudicação do objeto ao proponente vencedor pela pregoeira, ou, quando houver recurso, pela própria autoridade competente.</w:t>
      </w:r>
    </w:p>
    <w:p w14:paraId="104BE17E"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homologação do resultado desta licitação não obriga esta Administração à aquisição do objeto licitado.</w:t>
      </w:r>
    </w:p>
    <w:p w14:paraId="4A1652EC"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57811C2"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PAGAMENTO</w:t>
      </w:r>
    </w:p>
    <w:p w14:paraId="31E2D57B"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O pagamento será efetuado no prazo de até 20 (vinte) dias úteis contados do recebimento da nota fiscal ou instrumento de cobrança equivalente pela Administração, nos termos da Instrução Normativa SEGES/ME nº 77, de 2022</w:t>
      </w:r>
      <w:r w:rsidRPr="005877EE">
        <w:rPr>
          <w:color w:val="auto"/>
          <w:sz w:val="22"/>
          <w:szCs w:val="22"/>
        </w:rPr>
        <w:t>.</w:t>
      </w:r>
    </w:p>
    <w:p w14:paraId="26F891D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Nenhum pagamento será efetuado à Contratada na pendência de qualquer uma das situações abaixo especificadas, sem que isso gere direito a alteração de preços ou compensação financeira.</w:t>
      </w:r>
    </w:p>
    <w:p w14:paraId="55DF9114"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74E63CBC"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Na Nota Fiscal deverá constar a descrição exata do (s) equipamento (s) e acessórios ora fornecido (s) e instalado (s), informações sobre o número da nota de empenho, licitação e contrato, além de informar o número do convênio e do Órgão Repassador dos recursos.</w:t>
      </w:r>
    </w:p>
    <w:p w14:paraId="1B32A95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A nota fiscal deve vir acompanhada da cópia do empenho. </w:t>
      </w:r>
    </w:p>
    <w:p w14:paraId="0347253B"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Havendo erro na nota fiscal/fatura, preenchimento incompleto referente às notas de empenho inclusive nos casos de omissão de informações que impeçam a liquidação da despesa, o pagamento ficará pendente, até que a Contratada providencie as medidas, saneando-as. </w:t>
      </w:r>
    </w:p>
    <w:p w14:paraId="574A66B9"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A contagem do prazo para pagamento será reiniciada e contada da reapresentação e protocolização junto à Secretaria Municipal de Fazenda do documento fiscal com as devidas </w:t>
      </w:r>
      <w:r w:rsidRPr="005877EE">
        <w:rPr>
          <w:sz w:val="22"/>
          <w:szCs w:val="22"/>
        </w:rPr>
        <w:lastRenderedPageBreak/>
        <w:t>correções, fato esse que não poderá acarretar qualquer ônus adicional a Contratante, nem deverá haver prejuízo do fornecimento dos equipamentos e acessórios pela Contratada.</w:t>
      </w:r>
    </w:p>
    <w:p w14:paraId="0F3F1C12"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2C223F37"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Todos os custos com imposto, taxas, pedágios, fretes e demais despesas que porventura ocorrem serão de responsabilidade da empresa Contratada</w:t>
      </w:r>
    </w:p>
    <w:p w14:paraId="0002DCDF" w14:textId="77777777" w:rsidR="004206D4" w:rsidRPr="005877EE" w:rsidRDefault="004206D4" w:rsidP="005877EE">
      <w:pPr>
        <w:pStyle w:val="Nivel2"/>
        <w:numPr>
          <w:ilvl w:val="1"/>
          <w:numId w:val="7"/>
        </w:numPr>
        <w:spacing w:line="360" w:lineRule="auto"/>
        <w:ind w:left="0" w:firstLine="0"/>
        <w:rPr>
          <w:sz w:val="22"/>
          <w:szCs w:val="22"/>
        </w:rPr>
      </w:pPr>
      <w:r w:rsidRPr="005877EE">
        <w:rPr>
          <w:sz w:val="22"/>
          <w:szCs w:val="22"/>
        </w:rPr>
        <w:t>Quaisquer erros ou emissão ocorrido na documentação fiscal será motivo de correção por parte da adjudicatária e haverá em decorrência, suspensão do prazo de pagamento até que o problema seja definitivamente sanado.</w:t>
      </w:r>
    </w:p>
    <w:p w14:paraId="1372AC72" w14:textId="77777777" w:rsidR="004206D4" w:rsidRPr="005877EE" w:rsidRDefault="004206D4" w:rsidP="005877EE">
      <w:pPr>
        <w:pStyle w:val="Nivel2"/>
        <w:numPr>
          <w:ilvl w:val="1"/>
          <w:numId w:val="7"/>
        </w:numPr>
        <w:spacing w:line="360" w:lineRule="auto"/>
        <w:ind w:left="0" w:firstLine="0"/>
        <w:rPr>
          <w:b/>
          <w:sz w:val="22"/>
          <w:szCs w:val="22"/>
        </w:rPr>
      </w:pPr>
      <w:r w:rsidRPr="005877EE">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(transferência/TED/DOC/PIX), esta, responsabiliza-se pelo pagamento de todas as tarifas bancarias, autorizando, ao ente público efetuar o desconto da tarifa junto ao valor a ser creditado.</w:t>
      </w:r>
    </w:p>
    <w:p w14:paraId="08163BC8"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5800112A"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DOTAÇÃO ORÇAMENTARIA E REAJUSTE DE PREÇOS</w:t>
      </w:r>
    </w:p>
    <w:p w14:paraId="159F6A3A" w14:textId="085C14E5" w:rsidR="00D5744A" w:rsidRPr="00A0336B"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hAnsi="Arial" w:cs="Arial"/>
          <w:sz w:val="22"/>
          <w:szCs w:val="22"/>
        </w:rPr>
      </w:pPr>
      <w:r w:rsidRPr="005877EE">
        <w:rPr>
          <w:rFonts w:ascii="Arial" w:eastAsia="Arial" w:hAnsi="Arial" w:cs="Arial"/>
          <w:color w:val="000000"/>
          <w:sz w:val="22"/>
          <w:szCs w:val="22"/>
        </w:rPr>
        <w:t>Os recursos destinados ao pagamento do objeto de que trata o presente edital, são oriundos de recursos próprios, estaduais e federais. Os recursos orçamentários correrão por conta da seguinte dotação:</w:t>
      </w:r>
    </w:p>
    <w:tbl>
      <w:tblPr>
        <w:tblStyle w:val="Tabelacomgrade"/>
        <w:tblW w:w="9351" w:type="dxa"/>
        <w:tblLook w:val="04A0" w:firstRow="1" w:lastRow="0" w:firstColumn="1" w:lastColumn="0" w:noHBand="0" w:noVBand="1"/>
      </w:tblPr>
      <w:tblGrid>
        <w:gridCol w:w="1118"/>
        <w:gridCol w:w="1145"/>
        <w:gridCol w:w="3261"/>
        <w:gridCol w:w="2551"/>
        <w:gridCol w:w="1276"/>
      </w:tblGrid>
      <w:tr w:rsidR="00A0336B" w:rsidRPr="00A0336B" w14:paraId="1BD7DD80" w14:textId="77777777" w:rsidTr="00A0336B">
        <w:trPr>
          <w:trHeight w:val="548"/>
        </w:trPr>
        <w:tc>
          <w:tcPr>
            <w:tcW w:w="1118" w:type="dxa"/>
            <w:vAlign w:val="center"/>
          </w:tcPr>
          <w:p w14:paraId="6F947AC1" w14:textId="77777777" w:rsidR="00A0336B" w:rsidRPr="00A0336B" w:rsidRDefault="00A0336B" w:rsidP="00BF729E">
            <w:pPr>
              <w:jc w:val="center"/>
              <w:rPr>
                <w:rFonts w:ascii="Arial" w:hAnsi="Arial" w:cs="Arial"/>
                <w:color w:val="000000"/>
                <w:sz w:val="22"/>
                <w:szCs w:val="22"/>
              </w:rPr>
            </w:pPr>
            <w:bookmarkStart w:id="56" w:name="_Hlk221781891"/>
            <w:r w:rsidRPr="00A0336B">
              <w:rPr>
                <w:rFonts w:ascii="Arial" w:hAnsi="Arial" w:cs="Arial"/>
                <w:color w:val="000000"/>
                <w:sz w:val="22"/>
                <w:szCs w:val="22"/>
              </w:rPr>
              <w:t>Ref. Dotação</w:t>
            </w:r>
          </w:p>
        </w:tc>
        <w:tc>
          <w:tcPr>
            <w:tcW w:w="1145" w:type="dxa"/>
            <w:vAlign w:val="center"/>
          </w:tcPr>
          <w:p w14:paraId="2E361FE5" w14:textId="77777777" w:rsidR="00A0336B" w:rsidRPr="00A0336B" w:rsidRDefault="00A0336B" w:rsidP="00BF729E">
            <w:pPr>
              <w:autoSpaceDE w:val="0"/>
              <w:autoSpaceDN w:val="0"/>
              <w:adjustRightInd w:val="0"/>
              <w:jc w:val="center"/>
              <w:rPr>
                <w:rFonts w:ascii="Arial" w:eastAsiaTheme="minorHAnsi" w:hAnsi="Arial" w:cs="Arial"/>
                <w:sz w:val="22"/>
                <w:szCs w:val="22"/>
                <w:lang w:eastAsia="en-US"/>
              </w:rPr>
            </w:pPr>
            <w:r w:rsidRPr="00A0336B">
              <w:rPr>
                <w:rFonts w:ascii="Arial" w:eastAsiaTheme="minorHAnsi" w:hAnsi="Arial" w:cs="Arial"/>
                <w:sz w:val="22"/>
                <w:szCs w:val="22"/>
                <w:lang w:eastAsia="en-US"/>
              </w:rPr>
              <w:t>Órgão/</w:t>
            </w:r>
          </w:p>
          <w:p w14:paraId="6D726FAD" w14:textId="77777777" w:rsidR="00A0336B" w:rsidRPr="00A0336B" w:rsidRDefault="00A0336B" w:rsidP="00BF729E">
            <w:pPr>
              <w:jc w:val="center"/>
              <w:rPr>
                <w:rFonts w:ascii="Arial" w:hAnsi="Arial" w:cs="Arial"/>
                <w:color w:val="000000"/>
                <w:sz w:val="22"/>
                <w:szCs w:val="22"/>
              </w:rPr>
            </w:pPr>
            <w:r w:rsidRPr="00A0336B">
              <w:rPr>
                <w:rFonts w:ascii="Arial" w:eastAsiaTheme="minorHAnsi" w:hAnsi="Arial" w:cs="Arial"/>
                <w:sz w:val="22"/>
                <w:szCs w:val="22"/>
                <w:lang w:eastAsia="en-US"/>
              </w:rPr>
              <w:t>Unidade</w:t>
            </w:r>
          </w:p>
        </w:tc>
        <w:tc>
          <w:tcPr>
            <w:tcW w:w="3261" w:type="dxa"/>
            <w:vAlign w:val="center"/>
          </w:tcPr>
          <w:p w14:paraId="5A3337BB" w14:textId="77777777" w:rsidR="00A0336B" w:rsidRPr="00A0336B" w:rsidRDefault="00A0336B" w:rsidP="00BF729E">
            <w:pPr>
              <w:jc w:val="center"/>
              <w:rPr>
                <w:rFonts w:ascii="Arial" w:hAnsi="Arial" w:cs="Arial"/>
                <w:color w:val="000000"/>
                <w:sz w:val="22"/>
                <w:szCs w:val="22"/>
              </w:rPr>
            </w:pPr>
            <w:r w:rsidRPr="00A0336B">
              <w:rPr>
                <w:rFonts w:ascii="Arial" w:eastAsiaTheme="minorHAnsi" w:hAnsi="Arial" w:cs="Arial"/>
                <w:sz w:val="22"/>
                <w:szCs w:val="22"/>
                <w:lang w:eastAsia="en-US"/>
              </w:rPr>
              <w:t>Funcional Programática</w:t>
            </w:r>
          </w:p>
        </w:tc>
        <w:tc>
          <w:tcPr>
            <w:tcW w:w="2551" w:type="dxa"/>
            <w:vAlign w:val="center"/>
          </w:tcPr>
          <w:p w14:paraId="79EDF2BF" w14:textId="77777777" w:rsidR="00A0336B" w:rsidRPr="00A0336B" w:rsidRDefault="00A0336B" w:rsidP="00BF729E">
            <w:pPr>
              <w:jc w:val="center"/>
              <w:rPr>
                <w:rFonts w:ascii="Arial" w:hAnsi="Arial" w:cs="Arial"/>
                <w:color w:val="000000"/>
                <w:sz w:val="22"/>
                <w:szCs w:val="22"/>
              </w:rPr>
            </w:pPr>
            <w:r w:rsidRPr="00A0336B">
              <w:rPr>
                <w:rFonts w:ascii="Arial" w:eastAsiaTheme="minorHAnsi" w:hAnsi="Arial" w:cs="Arial"/>
                <w:sz w:val="22"/>
                <w:szCs w:val="22"/>
                <w:lang w:eastAsia="en-US"/>
              </w:rPr>
              <w:t>Elemento de Despesa</w:t>
            </w:r>
          </w:p>
        </w:tc>
        <w:tc>
          <w:tcPr>
            <w:tcW w:w="1276" w:type="dxa"/>
            <w:vAlign w:val="center"/>
          </w:tcPr>
          <w:p w14:paraId="38868638" w14:textId="77777777" w:rsidR="00A0336B" w:rsidRPr="00A0336B" w:rsidRDefault="00A0336B" w:rsidP="00BF729E">
            <w:pPr>
              <w:jc w:val="center"/>
              <w:rPr>
                <w:rFonts w:ascii="Arial" w:hAnsi="Arial" w:cs="Arial"/>
                <w:color w:val="000000"/>
                <w:sz w:val="22"/>
                <w:szCs w:val="22"/>
              </w:rPr>
            </w:pPr>
            <w:r w:rsidRPr="00A0336B">
              <w:rPr>
                <w:rFonts w:ascii="Arial" w:eastAsiaTheme="minorHAnsi" w:hAnsi="Arial" w:cs="Arial"/>
                <w:sz w:val="22"/>
                <w:szCs w:val="22"/>
                <w:lang w:eastAsia="en-US"/>
              </w:rPr>
              <w:t>Fonte</w:t>
            </w:r>
          </w:p>
        </w:tc>
      </w:tr>
      <w:tr w:rsidR="00A0336B" w:rsidRPr="00A0336B" w14:paraId="40572A90" w14:textId="77777777" w:rsidTr="00A0336B">
        <w:tc>
          <w:tcPr>
            <w:tcW w:w="1118" w:type="dxa"/>
          </w:tcPr>
          <w:p w14:paraId="43593218" w14:textId="77777777" w:rsidR="00A0336B" w:rsidRPr="00A0336B" w:rsidRDefault="00A0336B" w:rsidP="00BF729E">
            <w:pPr>
              <w:jc w:val="center"/>
              <w:rPr>
                <w:rFonts w:ascii="Arial" w:hAnsi="Arial" w:cs="Arial"/>
                <w:color w:val="000000"/>
                <w:sz w:val="22"/>
                <w:szCs w:val="22"/>
              </w:rPr>
            </w:pPr>
            <w:r w:rsidRPr="00A0336B">
              <w:rPr>
                <w:rFonts w:ascii="Arial" w:hAnsi="Arial" w:cs="Arial"/>
                <w:color w:val="000000"/>
                <w:sz w:val="22"/>
                <w:szCs w:val="22"/>
              </w:rPr>
              <w:t>679</w:t>
            </w:r>
          </w:p>
        </w:tc>
        <w:tc>
          <w:tcPr>
            <w:tcW w:w="1145" w:type="dxa"/>
          </w:tcPr>
          <w:p w14:paraId="4FE39E35" w14:textId="77777777" w:rsidR="00A0336B" w:rsidRPr="00A0336B" w:rsidRDefault="00A0336B" w:rsidP="00BF729E">
            <w:pPr>
              <w:jc w:val="center"/>
              <w:rPr>
                <w:rFonts w:ascii="Arial" w:hAnsi="Arial" w:cs="Arial"/>
                <w:color w:val="000000"/>
                <w:sz w:val="22"/>
                <w:szCs w:val="22"/>
              </w:rPr>
            </w:pPr>
            <w:r w:rsidRPr="00A0336B">
              <w:rPr>
                <w:rFonts w:ascii="Arial" w:hAnsi="Arial" w:cs="Arial"/>
                <w:color w:val="000000"/>
                <w:sz w:val="22"/>
                <w:szCs w:val="22"/>
              </w:rPr>
              <w:t>14.001</w:t>
            </w:r>
          </w:p>
        </w:tc>
        <w:tc>
          <w:tcPr>
            <w:tcW w:w="3261" w:type="dxa"/>
          </w:tcPr>
          <w:p w14:paraId="6A3928C6" w14:textId="77777777" w:rsidR="00A0336B" w:rsidRPr="00A0336B" w:rsidRDefault="00A0336B" w:rsidP="00BF729E">
            <w:pPr>
              <w:jc w:val="center"/>
              <w:rPr>
                <w:rFonts w:ascii="Arial" w:hAnsi="Arial" w:cs="Arial"/>
                <w:color w:val="000000"/>
                <w:sz w:val="22"/>
                <w:szCs w:val="22"/>
              </w:rPr>
            </w:pPr>
            <w:r w:rsidRPr="00A0336B">
              <w:rPr>
                <w:rFonts w:ascii="Arial" w:hAnsi="Arial" w:cs="Arial"/>
                <w:color w:val="000000"/>
                <w:sz w:val="22"/>
                <w:szCs w:val="22"/>
              </w:rPr>
              <w:t>13.392.0035.2.512</w:t>
            </w:r>
          </w:p>
        </w:tc>
        <w:tc>
          <w:tcPr>
            <w:tcW w:w="2551" w:type="dxa"/>
          </w:tcPr>
          <w:p w14:paraId="2DDE25BF" w14:textId="77777777" w:rsidR="00A0336B" w:rsidRPr="00A0336B" w:rsidRDefault="00A0336B" w:rsidP="00BF729E">
            <w:pPr>
              <w:jc w:val="center"/>
              <w:rPr>
                <w:rFonts w:ascii="Arial" w:hAnsi="Arial" w:cs="Arial"/>
                <w:color w:val="000000"/>
                <w:sz w:val="22"/>
                <w:szCs w:val="22"/>
              </w:rPr>
            </w:pPr>
            <w:r w:rsidRPr="00A0336B">
              <w:rPr>
                <w:rFonts w:ascii="Arial" w:hAnsi="Arial" w:cs="Arial"/>
                <w:color w:val="000000"/>
                <w:sz w:val="22"/>
                <w:szCs w:val="22"/>
              </w:rPr>
              <w:t>3.3.3.90.39.12.00</w:t>
            </w:r>
          </w:p>
        </w:tc>
        <w:tc>
          <w:tcPr>
            <w:tcW w:w="1276" w:type="dxa"/>
          </w:tcPr>
          <w:p w14:paraId="3E5AE6DB" w14:textId="77777777" w:rsidR="00A0336B" w:rsidRPr="00A0336B" w:rsidRDefault="00A0336B" w:rsidP="00BF729E">
            <w:pPr>
              <w:jc w:val="center"/>
              <w:rPr>
                <w:rFonts w:ascii="Arial" w:hAnsi="Arial" w:cs="Arial"/>
                <w:color w:val="000000"/>
                <w:sz w:val="22"/>
                <w:szCs w:val="22"/>
              </w:rPr>
            </w:pPr>
            <w:r w:rsidRPr="00A0336B">
              <w:rPr>
                <w:rFonts w:ascii="Arial" w:hAnsi="Arial" w:cs="Arial"/>
                <w:color w:val="000000"/>
                <w:sz w:val="22"/>
                <w:szCs w:val="22"/>
              </w:rPr>
              <w:t>00000</w:t>
            </w:r>
          </w:p>
        </w:tc>
      </w:tr>
    </w:tbl>
    <w:bookmarkEnd w:id="56"/>
    <w:p w14:paraId="43C55AE6" w14:textId="14F06A55" w:rsidR="00D5744A" w:rsidRPr="00A0336B" w:rsidRDefault="00C631C2" w:rsidP="005877EE">
      <w:pPr>
        <w:spacing w:before="120" w:after="120" w:line="360" w:lineRule="auto"/>
        <w:rPr>
          <w:rFonts w:ascii="Arial" w:eastAsia="Arial" w:hAnsi="Arial" w:cs="Arial"/>
          <w:sz w:val="22"/>
          <w:szCs w:val="22"/>
        </w:rPr>
      </w:pPr>
      <w:r w:rsidRPr="00A0336B">
        <w:rPr>
          <w:rFonts w:ascii="Arial" w:eastAsia="Arial" w:hAnsi="Arial" w:cs="Arial"/>
          <w:sz w:val="22"/>
          <w:szCs w:val="22"/>
        </w:rPr>
        <w:t>Origem dos Recursos Financeiros:</w:t>
      </w:r>
    </w:p>
    <w:tbl>
      <w:tblPr>
        <w:tblStyle w:val="Tabelacomgrade"/>
        <w:tblW w:w="0" w:type="auto"/>
        <w:tblLook w:val="04A0" w:firstRow="1" w:lastRow="0" w:firstColumn="1" w:lastColumn="0" w:noHBand="0" w:noVBand="1"/>
      </w:tblPr>
      <w:tblGrid>
        <w:gridCol w:w="9061"/>
      </w:tblGrid>
      <w:tr w:rsidR="0002425F" w:rsidRPr="00A0336B" w14:paraId="52C3D7C8" w14:textId="77777777" w:rsidTr="005E4DD9">
        <w:trPr>
          <w:trHeight w:val="324"/>
        </w:trPr>
        <w:tc>
          <w:tcPr>
            <w:tcW w:w="9061" w:type="dxa"/>
          </w:tcPr>
          <w:p w14:paraId="3B01E53B" w14:textId="45EA68EF" w:rsidR="0002425F" w:rsidRPr="00A0336B" w:rsidRDefault="00A0336B" w:rsidP="005E4DD9">
            <w:pPr>
              <w:tabs>
                <w:tab w:val="left" w:pos="1065"/>
              </w:tabs>
              <w:spacing w:before="120" w:after="120" w:line="360" w:lineRule="auto"/>
              <w:rPr>
                <w:rFonts w:ascii="Arial" w:eastAsia="Times New Roman" w:hAnsi="Arial" w:cs="Arial"/>
                <w:color w:val="000000"/>
                <w:sz w:val="22"/>
                <w:szCs w:val="22"/>
              </w:rPr>
            </w:pPr>
            <w:r w:rsidRPr="00A0336B">
              <w:rPr>
                <w:rFonts w:ascii="Arial" w:hAnsi="Arial" w:cs="Arial"/>
                <w:sz w:val="22"/>
                <w:szCs w:val="22"/>
              </w:rPr>
              <w:t>00000 - Recursos Ordinários (Livres)</w:t>
            </w:r>
          </w:p>
        </w:tc>
      </w:tr>
    </w:tbl>
    <w:p w14:paraId="053CF7B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 VALOR MÁXIMO:</w:t>
      </w:r>
    </w:p>
    <w:p w14:paraId="0EF79F8B" w14:textId="6A3B2A66" w:rsidR="00BD1CE5" w:rsidRPr="005877EE" w:rsidRDefault="00A32FE2" w:rsidP="005877EE">
      <w:pPr>
        <w:pBdr>
          <w:top w:val="nil"/>
          <w:left w:val="nil"/>
          <w:bottom w:val="nil"/>
          <w:right w:val="nil"/>
          <w:between w:val="nil"/>
        </w:pBdr>
        <w:spacing w:before="120" w:after="120" w:line="360" w:lineRule="auto"/>
        <w:jc w:val="both"/>
        <w:rPr>
          <w:rFonts w:ascii="Arial" w:hAnsi="Arial" w:cs="Arial"/>
          <w:sz w:val="22"/>
          <w:szCs w:val="22"/>
          <w:lang w:eastAsia="ar-SA"/>
        </w:rPr>
      </w:pPr>
      <w:bookmarkStart w:id="57" w:name="_heading=h.2zbgiuw" w:colFirst="0" w:colLast="0"/>
      <w:bookmarkEnd w:id="57"/>
      <w:r w:rsidRPr="005877EE">
        <w:rPr>
          <w:rFonts w:ascii="Arial" w:eastAsia="Arial" w:hAnsi="Arial" w:cs="Arial"/>
          <w:color w:val="000000"/>
          <w:sz w:val="22"/>
          <w:szCs w:val="22"/>
        </w:rPr>
        <w:lastRenderedPageBreak/>
        <w:t xml:space="preserve">O valor máximo estimado da licitação é de </w:t>
      </w:r>
      <w:r w:rsidR="00A0336B" w:rsidRPr="00A0336B">
        <w:rPr>
          <w:rFonts w:ascii="Arial" w:hAnsi="Arial" w:cs="Arial"/>
          <w:sz w:val="22"/>
          <w:szCs w:val="22"/>
          <w:lang w:eastAsia="ar-SA"/>
        </w:rPr>
        <w:t>R$ 82.298,05 (oitenta e dois mil, duzentos e noventa e oito reais e cinco centavos)</w:t>
      </w:r>
      <w:r w:rsidR="005838A7" w:rsidRPr="005877EE">
        <w:rPr>
          <w:rFonts w:ascii="Arial" w:hAnsi="Arial" w:cs="Arial"/>
          <w:sz w:val="22"/>
          <w:szCs w:val="22"/>
          <w:lang w:eastAsia="ar-SA"/>
        </w:rPr>
        <w:t>.</w:t>
      </w:r>
    </w:p>
    <w:p w14:paraId="4CB0413B"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Do reajuste/reequilíbrio de preços:</w:t>
      </w:r>
    </w:p>
    <w:p w14:paraId="20C354F2"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reequilíbrio econômico financeiro do contrato, para mais ou para menos, se justifica nas seguintes ocorrências:</w:t>
      </w:r>
    </w:p>
    <w:p w14:paraId="009E7999" w14:textId="77777777" w:rsidR="00BD1CE5" w:rsidRPr="005877EE" w:rsidRDefault="00A32FE2" w:rsidP="005877EE">
      <w:pPr>
        <w:numPr>
          <w:ilvl w:val="3"/>
          <w:numId w:val="7"/>
        </w:numPr>
        <w:pBdr>
          <w:top w:val="nil"/>
          <w:left w:val="nil"/>
          <w:bottom w:val="nil"/>
          <w:right w:val="nil"/>
          <w:between w:val="nil"/>
        </w:pBdr>
        <w:tabs>
          <w:tab w:val="left" w:pos="113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5AAB801A" w14:textId="77777777" w:rsidR="00D5744A" w:rsidRPr="005877EE" w:rsidRDefault="00A32FE2" w:rsidP="005877EE">
      <w:pPr>
        <w:numPr>
          <w:ilvl w:val="3"/>
          <w:numId w:val="7"/>
        </w:numPr>
        <w:pBdr>
          <w:top w:val="nil"/>
          <w:left w:val="nil"/>
          <w:bottom w:val="nil"/>
          <w:right w:val="nil"/>
          <w:between w:val="nil"/>
        </w:pBdr>
        <w:tabs>
          <w:tab w:val="left" w:pos="113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menos, na hipótese de o valor contratado ficar muito superior ao valor de mercado.</w:t>
      </w:r>
    </w:p>
    <w:p w14:paraId="005E550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 caracterização do pedido de reequilíbrio, a CONTRATADA deverá apresentar no setor de Licitações, a documentação que comprove o pedido de reequilíbrio.</w:t>
      </w:r>
    </w:p>
    <w:p w14:paraId="3DF04B27"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iniciativa e o encargo da demonstração do desequilíbrio econômico-financeiro serão do CONTRATADO, cabendo a ADMINISTRAÇÃO através dos setores competentes a análise e deliberação a respeito do pedido.</w:t>
      </w:r>
    </w:p>
    <w:p w14:paraId="467FE2B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3328B27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3B54277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Para deferimento do reequilíbrio, se ocorrida alguma das situações descritas nos itens acima a CONTRATADA deverá apresentar, a cada mês, Planilha de custos atualizada, novamente acompanhada de todas as notas fiscais e demais documentos que a justifiquem, </w:t>
      </w:r>
      <w:r w:rsidRPr="005877EE">
        <w:rPr>
          <w:rFonts w:ascii="Arial" w:eastAsia="Arial" w:hAnsi="Arial" w:cs="Arial"/>
          <w:color w:val="000000"/>
          <w:sz w:val="22"/>
          <w:szCs w:val="22"/>
        </w:rPr>
        <w:lastRenderedPageBreak/>
        <w:t>sendo que o realinhamento se dará mediante a comprovação do preço pago ao(s) fornecedores(es).</w:t>
      </w:r>
    </w:p>
    <w:p w14:paraId="267C14EC"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13B56C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5C7D2792"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novo preço só terá validade após parecer jurídico e não terá efeito retroativo.</w:t>
      </w:r>
    </w:p>
    <w:p w14:paraId="486401F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Da mesma forma, para a realização de reequilíbrio econômico do contrato para menos, a Administração deverá comprovar a queda dos preços através de juntada de planilha de composição de custos e/ou cotações de preços de mercado.</w:t>
      </w:r>
    </w:p>
    <w:p w14:paraId="3FACB56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reajuste de preço será admitido caso a vigência do contrato ultrapasse o período de 12 (doze) meses, contados a partir da data limite para apresentação da proposta ou do orçamento a que essa se referir.</w:t>
      </w:r>
    </w:p>
    <w:p w14:paraId="5FB710BF"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reajuste obedecerá a variação do índice INPC ou aquele que venha a lhe substituir, bem como, a administração possui discricionariedade para aplicação de outro índice menor que reflito as condições de mercado.</w:t>
      </w:r>
    </w:p>
    <w:p w14:paraId="0D0A464F"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E37ECC9"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ATA DE REGISTRO DE PREÇOS</w:t>
      </w:r>
    </w:p>
    <w:p w14:paraId="2283BBAE"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Após a adjudicação e a homologação, os preços serão registrados na Ata, cuja minuta constitui o </w:t>
      </w:r>
      <w:r w:rsidRPr="005877EE">
        <w:rPr>
          <w:rFonts w:ascii="Arial" w:eastAsia="Arial" w:hAnsi="Arial" w:cs="Arial"/>
          <w:b/>
          <w:color w:val="000000"/>
          <w:sz w:val="22"/>
          <w:szCs w:val="22"/>
        </w:rPr>
        <w:t>Anexo III</w:t>
      </w:r>
      <w:r w:rsidRPr="005877EE">
        <w:rPr>
          <w:rFonts w:ascii="Arial" w:eastAsia="Arial" w:hAnsi="Arial" w:cs="Arial"/>
          <w:color w:val="000000"/>
          <w:sz w:val="22"/>
          <w:szCs w:val="22"/>
        </w:rPr>
        <w:t xml:space="preserve"> deste Edital.</w:t>
      </w:r>
    </w:p>
    <w:p w14:paraId="32C3C1D4"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Uma vez homologado o resultado da licitação pela Autoridade Superior, o licitante vencedor será convocado, dentro do prazo de 5 (cinco) dias úteis após o ato convocatório, para assinatura da Ata de Registro de preços.</w:t>
      </w:r>
    </w:p>
    <w:p w14:paraId="1AEF9DA9" w14:textId="77777777" w:rsidR="00D5744A" w:rsidRPr="005877EE" w:rsidRDefault="00A32FE2" w:rsidP="005877EE">
      <w:pPr>
        <w:numPr>
          <w:ilvl w:val="2"/>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8" w:name="_heading=h.1egqt2p" w:colFirst="0" w:colLast="0"/>
      <w:bookmarkEnd w:id="58"/>
      <w:r w:rsidRPr="005877EE">
        <w:rPr>
          <w:rFonts w:ascii="Arial" w:eastAsia="Arial" w:hAnsi="Arial" w:cs="Arial"/>
          <w:color w:val="000000"/>
          <w:sz w:val="22"/>
          <w:szCs w:val="22"/>
        </w:rPr>
        <w:t xml:space="preserve">Alternativamente à convocação para comparecer perante o órgão para a assinatura da Ata de Registro de preços, a Administração poderá encaminhá-la para assinatura por meio </w:t>
      </w:r>
      <w:r w:rsidRPr="005877EE">
        <w:rPr>
          <w:rFonts w:ascii="Arial" w:eastAsia="Arial" w:hAnsi="Arial" w:cs="Arial"/>
          <w:color w:val="000000"/>
          <w:sz w:val="22"/>
          <w:szCs w:val="22"/>
        </w:rPr>
        <w:lastRenderedPageBreak/>
        <w:t>eletrônico, para que seja assinada e devolvida no prazo de até 5 (cinco) dias úteis, a contar da data de seu recebimento.</w:t>
      </w:r>
    </w:p>
    <w:p w14:paraId="75802659"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504C08E3"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FFDBD51"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assinatura da Ata de Registro de preços, esta deverá ser assinada pelo representante legal da adjudicatária (diretor, socio da empresa ou procurador), mediante apresentação do contrato social ou procuração, na hipótese de nomeação de procurador, e cédula de identidade do representante.</w:t>
      </w:r>
    </w:p>
    <w:p w14:paraId="14547F8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ata de registro de preços será assinada por meio de assinatura digital e disponibilizada no sistema de registro de preços.</w:t>
      </w:r>
    </w:p>
    <w:p w14:paraId="08AD333D"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5877EE">
        <w:rPr>
          <w:rFonts w:ascii="Arial" w:eastAsia="Arial" w:hAnsi="Arial" w:cs="Arial"/>
          <w:color w:val="000000"/>
          <w:sz w:val="22"/>
          <w:szCs w:val="22"/>
        </w:rPr>
        <w:t>ns</w:t>
      </w:r>
      <w:proofErr w:type="spellEnd"/>
      <w:r w:rsidRPr="005877EE">
        <w:rPr>
          <w:rFonts w:ascii="Arial" w:eastAsia="Arial" w:hAnsi="Arial" w:cs="Arial"/>
          <w:color w:val="000000"/>
          <w:sz w:val="22"/>
          <w:szCs w:val="22"/>
        </w:rPr>
        <w:t>), as respectivas quantidades, preços registrados e demais condições.</w:t>
      </w:r>
    </w:p>
    <w:p w14:paraId="779372CA"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com a indicação dos fornecedores, será divulgado no PNCP e disponibilizado durante a vigência da ata de registro de preços.</w:t>
      </w:r>
    </w:p>
    <w:p w14:paraId="6EA7A218"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0027685" w14:textId="77777777" w:rsidR="00D5744A" w:rsidRPr="005877EE" w:rsidRDefault="00A32FE2" w:rsidP="005877EE">
      <w:pPr>
        <w:numPr>
          <w:ilvl w:val="1"/>
          <w:numId w:val="7"/>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989934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DE3BECB" w14:textId="77777777" w:rsidR="00D5744A" w:rsidRPr="005877EE" w:rsidRDefault="00A32FE2" w:rsidP="005877EE">
      <w:pPr>
        <w:keepNext/>
        <w:keepLines/>
        <w:numPr>
          <w:ilvl w:val="0"/>
          <w:numId w:val="7"/>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lastRenderedPageBreak/>
        <w:t>DA FORMAÇÃO DO CADASTRO DE RESERVA</w:t>
      </w:r>
    </w:p>
    <w:p w14:paraId="15DD63E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B8700B7"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260D23C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D425FC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770C681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83A9BF7"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F41F41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DA59FDA"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BB0E85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75E5806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116A150"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5CC9799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0896E4F"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B241532"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1F3988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7366488"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0C408F5"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3F6416B"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2418A25D"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51D80C1C" w14:textId="77777777" w:rsidR="00D80F15" w:rsidRPr="005877EE" w:rsidRDefault="00D80F15" w:rsidP="005877EE">
      <w:pPr>
        <w:pStyle w:val="PargrafodaLista"/>
        <w:numPr>
          <w:ilvl w:val="0"/>
          <w:numId w:val="15"/>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968001F" w14:textId="60199E3A" w:rsidR="00D5744A" w:rsidRPr="005877EE" w:rsidRDefault="00A32FE2" w:rsidP="005877EE">
      <w:pPr>
        <w:numPr>
          <w:ilvl w:val="1"/>
          <w:numId w:val="15"/>
        </w:numPr>
        <w:pBdr>
          <w:top w:val="nil"/>
          <w:left w:val="nil"/>
          <w:bottom w:val="nil"/>
          <w:right w:val="nil"/>
          <w:between w:val="nil"/>
        </w:pBdr>
        <w:spacing w:before="120" w:after="120" w:line="360" w:lineRule="auto"/>
        <w:ind w:left="432"/>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será incluído na ata, na forma de anexo, o registro:</w:t>
      </w:r>
    </w:p>
    <w:p w14:paraId="75D96D0A" w14:textId="77777777" w:rsidR="00D5744A" w:rsidRPr="005877EE" w:rsidRDefault="00A32FE2" w:rsidP="005877EE">
      <w:pPr>
        <w:numPr>
          <w:ilvl w:val="2"/>
          <w:numId w:val="15"/>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59" w:name="_heading=h.3ygebqi" w:colFirst="0" w:colLast="0"/>
      <w:bookmarkEnd w:id="59"/>
      <w:r w:rsidRPr="005877EE">
        <w:rPr>
          <w:rFonts w:ascii="Arial" w:eastAsia="Arial" w:hAnsi="Arial" w:cs="Arial"/>
          <w:color w:val="000000"/>
          <w:sz w:val="22"/>
          <w:szCs w:val="22"/>
        </w:rPr>
        <w:t xml:space="preserve">dos licitantes que aceitarem cotar o objeto com preço igual ao do adjudicatário, observada a classificação na licitação; e </w:t>
      </w:r>
    </w:p>
    <w:p w14:paraId="31391949" w14:textId="77777777" w:rsidR="00D5744A" w:rsidRPr="005877EE" w:rsidRDefault="00A32FE2" w:rsidP="005877EE">
      <w:pPr>
        <w:numPr>
          <w:ilvl w:val="2"/>
          <w:numId w:val="15"/>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dos licitantes que mantiverem sua proposta original.</w:t>
      </w:r>
    </w:p>
    <w:p w14:paraId="768BDAB6" w14:textId="3BF4C805" w:rsidR="00D5744A" w:rsidRPr="005877EE" w:rsidRDefault="00A32FE2" w:rsidP="005877EE">
      <w:pPr>
        <w:numPr>
          <w:ilvl w:val="1"/>
          <w:numId w:val="15"/>
        </w:numPr>
        <w:pBdr>
          <w:top w:val="nil"/>
          <w:left w:val="nil"/>
          <w:bottom w:val="nil"/>
          <w:right w:val="nil"/>
          <w:between w:val="nil"/>
        </w:pBdr>
        <w:tabs>
          <w:tab w:val="left" w:pos="0"/>
        </w:tabs>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Será respeitada, nas contratações, a ordem de classificação dos licitantes ou fornecedores registrados na ata.</w:t>
      </w:r>
    </w:p>
    <w:p w14:paraId="65AAF330"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41B5330D"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AD96275"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0EF5BC2"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2FBAEDA"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401A56FC"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E320B11"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AB95C92"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8B1E254"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623CD70B"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FA4C90F"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1022E755" w14:textId="77777777" w:rsidR="00583325" w:rsidRPr="005877EE" w:rsidRDefault="00583325" w:rsidP="005877EE">
      <w:pPr>
        <w:pStyle w:val="PargrafodaLista"/>
        <w:numPr>
          <w:ilvl w:val="0"/>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03C21A09" w14:textId="77777777" w:rsidR="00583325" w:rsidRPr="005877EE" w:rsidRDefault="00583325" w:rsidP="005877EE">
      <w:pPr>
        <w:pStyle w:val="PargrafodaLista"/>
        <w:numPr>
          <w:ilvl w:val="1"/>
          <w:numId w:val="9"/>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p>
    <w:p w14:paraId="3F1E8F33" w14:textId="261160FA"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apresentação de novas propostas na forma deste item não prejudicará o resultado do certame em relação ao licitante mais bem classificado.</w:t>
      </w:r>
    </w:p>
    <w:p w14:paraId="12687E42"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fins da ordem de classificação, os licitantes ou fornecedores que aceitarem cotar o objeto com preço igual ao do adjudicatário antecederão aqueles que mantiverem sua proposta original.</w:t>
      </w:r>
    </w:p>
    <w:p w14:paraId="4DC05E9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FF0000"/>
          <w:sz w:val="22"/>
          <w:szCs w:val="22"/>
        </w:rPr>
        <w:t xml:space="preserve"> </w:t>
      </w:r>
      <w:r w:rsidRPr="005877EE">
        <w:rPr>
          <w:rFonts w:ascii="Arial" w:eastAsia="Arial" w:hAnsi="Arial" w:cs="Arial"/>
          <w:color w:val="000000"/>
          <w:sz w:val="22"/>
          <w:szCs w:val="22"/>
        </w:rPr>
        <w:t>A habilitação dos licitantes que comporão o cadastro de reserva será efetuada quando houver necessidade de contratação dos licitantes remanescentes, nas seguintes hipóteses:</w:t>
      </w:r>
    </w:p>
    <w:p w14:paraId="67F91ADF"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quando o licitante vencedor não assinar a ata de registro de preços no prazo e nas condições estabelecidos no edital; ou</w:t>
      </w:r>
    </w:p>
    <w:p w14:paraId="5A88C55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o cancelamento do registro do fornecedor ou do registro de preços, nas hipóteses previstas nos art. 28 e art. 29 do Decreto nº 11.462/23.</w:t>
      </w:r>
    </w:p>
    <w:p w14:paraId="4C0661E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BE6E4F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convocar os licitantes que mantiveram sua proposta original para negociação, na ordem de classificação, com vistas à obtenção de preço melhor, mesmo que acima do preço do adjudicatário; ou</w:t>
      </w:r>
    </w:p>
    <w:p w14:paraId="53E994FE"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adjudicar e firmar o contrato nas condições ofertadas pelos licitantes remanescentes, observada a ordem de classificação, quando frustrada a negociação de melhor condição.</w:t>
      </w:r>
    </w:p>
    <w:p w14:paraId="4305AAE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B79C5C5"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lastRenderedPageBreak/>
        <w:t>DA REVOGAÇÃO E ANULAÇÃO</w:t>
      </w:r>
    </w:p>
    <w:p w14:paraId="19A4E159"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Fica assegurado a Administração Municipal de Santa Izabel do Oeste o direito de revogar a licitação por razões de interesse público decorrentes de fato superveniente devidamente comprovado, ou anulá-la em virtude de vício insanável</w:t>
      </w:r>
    </w:p>
    <w:p w14:paraId="6565D172"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declaração de nulidade de algum ato do procedimento somente resultará na nulidade dos atos que diretamente dele dependam.</w:t>
      </w:r>
    </w:p>
    <w:p w14:paraId="0E20F28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da declaração de nulidade de algum ato do procedimento, a autoridade competente indicará expressamente os atos a que ela se estende.</w:t>
      </w:r>
    </w:p>
    <w:p w14:paraId="210434E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nulidade do procedimento de licitação não gera obrigação de indenizar pela Administração.</w:t>
      </w:r>
    </w:p>
    <w:p w14:paraId="396D5270"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nulidade da contratação opera efeitos retroativamente, impedindo os efeitos jurídicos que o contrato, ordinariamente, deveria produzir, além de desconstituir os já produzidos.</w:t>
      </w:r>
    </w:p>
    <w:p w14:paraId="32005D1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Nenhum ato será declarado nulo se do vício não resultar prejuízo ao interesse público ou aos demais interessados.</w:t>
      </w:r>
    </w:p>
    <w:p w14:paraId="5300235B"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revogação ou anulação será precedida de procedimento administrativo, assegurado o contraditório e a ampla defesa, e formalizada mediante parecer escrito e devidamente fundamentado.</w:t>
      </w:r>
    </w:p>
    <w:p w14:paraId="47593865"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autoridade competente para anular ou revogar a licitação é o Prefeito Municipal de Santa Izabel do Oeste.</w:t>
      </w:r>
    </w:p>
    <w:p w14:paraId="44D54878"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49EBE6"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FRAUDE E DA CORRUPÇÃO</w:t>
      </w:r>
    </w:p>
    <w:p w14:paraId="4353F63C" w14:textId="77777777" w:rsidR="00583325" w:rsidRPr="005877EE" w:rsidRDefault="00583325" w:rsidP="005877EE">
      <w:pPr>
        <w:pStyle w:val="PargrafodaLista"/>
        <w:widowControl w:val="0"/>
        <w:numPr>
          <w:ilvl w:val="0"/>
          <w:numId w:val="10"/>
        </w:numPr>
        <w:pBdr>
          <w:top w:val="nil"/>
          <w:left w:val="nil"/>
          <w:bottom w:val="nil"/>
          <w:right w:val="nil"/>
          <w:between w:val="nil"/>
        </w:pBdr>
        <w:spacing w:before="120" w:after="120" w:line="360" w:lineRule="auto"/>
        <w:contextualSpacing w:val="0"/>
        <w:jc w:val="both"/>
        <w:rPr>
          <w:rFonts w:ascii="Arial" w:eastAsia="Arial" w:hAnsi="Arial" w:cs="Arial"/>
          <w:vanish/>
          <w:color w:val="000000"/>
          <w:sz w:val="22"/>
          <w:szCs w:val="22"/>
        </w:rPr>
      </w:pPr>
      <w:bookmarkStart w:id="60" w:name="_heading=h.2dlolyb" w:colFirst="0" w:colLast="0"/>
      <w:bookmarkEnd w:id="60"/>
    </w:p>
    <w:p w14:paraId="11599753" w14:textId="424099AA" w:rsidR="00D5744A" w:rsidRPr="005877EE" w:rsidRDefault="00A32FE2" w:rsidP="005877EE">
      <w:pPr>
        <w:widowControl w:val="0"/>
        <w:numPr>
          <w:ilvl w:val="1"/>
          <w:numId w:val="10"/>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w:t>
      </w:r>
      <w:r w:rsidRPr="005877EE">
        <w:rPr>
          <w:rFonts w:ascii="Arial" w:eastAsia="Arial" w:hAnsi="Arial" w:cs="Arial"/>
          <w:color w:val="000000"/>
          <w:sz w:val="22"/>
          <w:szCs w:val="22"/>
        </w:rPr>
        <w:lastRenderedPageBreak/>
        <w:t>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350F02FA" w14:textId="77777777" w:rsidR="00D5744A" w:rsidRPr="005877EE" w:rsidRDefault="00D5744A" w:rsidP="005877EE">
      <w:pPr>
        <w:widowControl w:val="0"/>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BF1F0A9" w14:textId="77777777" w:rsidR="00D5744A" w:rsidRPr="005877EE" w:rsidRDefault="00A32FE2" w:rsidP="005877EE">
      <w:pPr>
        <w:keepNext/>
        <w:keepLines/>
        <w:numPr>
          <w:ilvl w:val="0"/>
          <w:numId w:val="9"/>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bookmarkStart w:id="61" w:name="_heading=h.sqyw64" w:colFirst="0" w:colLast="0"/>
      <w:bookmarkEnd w:id="61"/>
      <w:r w:rsidRPr="005877EE">
        <w:rPr>
          <w:rFonts w:ascii="Arial" w:eastAsia="Arial" w:hAnsi="Arial" w:cs="Arial"/>
          <w:b/>
          <w:color w:val="000000"/>
          <w:sz w:val="22"/>
          <w:szCs w:val="22"/>
        </w:rPr>
        <w:t>DAS DISPOSIÇÕES GERAIS</w:t>
      </w:r>
    </w:p>
    <w:p w14:paraId="40632881" w14:textId="1F0C31FF"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resultado e demais atos do presente certame será divulgado no Diário Oficial dos Municípios do Paraná através do endereço eletrônico </w:t>
      </w:r>
      <w:hyperlink r:id="rId55">
        <w:r w:rsidRPr="005877EE">
          <w:rPr>
            <w:rFonts w:ascii="Arial" w:eastAsia="Arial" w:hAnsi="Arial" w:cs="Arial"/>
            <w:b/>
            <w:color w:val="000080"/>
            <w:sz w:val="22"/>
            <w:szCs w:val="22"/>
            <w:u w:val="single"/>
          </w:rPr>
          <w:t>https://www.diariomunicipal.com.br/amp/</w:t>
        </w:r>
      </w:hyperlink>
      <w:r w:rsidRPr="005877EE">
        <w:rPr>
          <w:rFonts w:ascii="Arial" w:eastAsia="Arial" w:hAnsi="Arial" w:cs="Arial"/>
          <w:b/>
          <w:color w:val="000000"/>
          <w:sz w:val="22"/>
          <w:szCs w:val="22"/>
        </w:rPr>
        <w:t xml:space="preserve"> </w:t>
      </w:r>
      <w:r w:rsidRPr="005877EE">
        <w:rPr>
          <w:rFonts w:ascii="Arial" w:eastAsia="Arial" w:hAnsi="Arial" w:cs="Arial"/>
          <w:color w:val="000000"/>
          <w:sz w:val="22"/>
          <w:szCs w:val="22"/>
        </w:rPr>
        <w:t xml:space="preserve">e no Portal de Transparência do Município através do endereço eletrônico </w:t>
      </w:r>
      <w:hyperlink r:id="rId56">
        <w:r w:rsidRPr="005877EE">
          <w:rPr>
            <w:rFonts w:ascii="Arial" w:eastAsia="Arial" w:hAnsi="Arial" w:cs="Arial"/>
            <w:color w:val="000080"/>
            <w:sz w:val="22"/>
            <w:szCs w:val="22"/>
            <w:u w:val="single"/>
          </w:rPr>
          <w:t>https://santaizabeldooeste.atende.net/cidadao</w:t>
        </w:r>
      </w:hyperlink>
      <w:r w:rsidRPr="005877EE">
        <w:rPr>
          <w:rFonts w:ascii="Arial" w:eastAsia="Arial" w:hAnsi="Arial" w:cs="Arial"/>
          <w:color w:val="000080"/>
          <w:sz w:val="22"/>
          <w:szCs w:val="22"/>
          <w:u w:val="single"/>
        </w:rPr>
        <w:t>.</w:t>
      </w:r>
    </w:p>
    <w:p w14:paraId="3715C28B"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D514A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Todas as referências de tempo no Edital, no aviso e durante a sessão pública observarão o horário de Brasília - DF.</w:t>
      </w:r>
    </w:p>
    <w:p w14:paraId="01853EEE"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2" w:name="_heading=h.3cqmetx" w:colFirst="0" w:colLast="0"/>
      <w:bookmarkEnd w:id="62"/>
      <w:r w:rsidRPr="005877EE">
        <w:rPr>
          <w:rFonts w:ascii="Arial" w:eastAsia="Arial" w:hAnsi="Arial" w:cs="Arial"/>
          <w:color w:val="000000"/>
          <w:sz w:val="22"/>
          <w:szCs w:val="22"/>
        </w:rPr>
        <w:t>Os proponentes intimados para prestar quaisquer esclarecimentos adicionais deverão fazê-lo no prazo determinado pelo Pregoeiro.</w:t>
      </w:r>
    </w:p>
    <w:p w14:paraId="6FCBED26"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3" w:name="_heading=h.1rvwp1q" w:colFirst="0" w:colLast="0"/>
      <w:bookmarkEnd w:id="63"/>
      <w:r w:rsidRPr="005877EE">
        <w:rPr>
          <w:rFonts w:ascii="Arial" w:eastAsia="Arial" w:hAnsi="Arial" w:cs="Arial"/>
          <w:color w:val="000000"/>
          <w:sz w:val="22"/>
          <w:szCs w:val="22"/>
        </w:rPr>
        <w:t>Será facultado ao Pregoeiro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p w14:paraId="7D55CFF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6017A07A"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licitantes devem acompanhar rigorosamente todas as fases do certame e as operações no sistema eletrônico, inclusive mensagem via chat, sendo responsável pelo ônus decorrente da perda de negócios diante da inobservância de qualquer mensagem enviada ou </w:t>
      </w:r>
      <w:r w:rsidRPr="005877EE">
        <w:rPr>
          <w:rFonts w:ascii="Arial" w:eastAsia="Arial" w:hAnsi="Arial" w:cs="Arial"/>
          <w:color w:val="000000"/>
          <w:sz w:val="22"/>
          <w:szCs w:val="22"/>
        </w:rPr>
        <w:lastRenderedPageBreak/>
        <w:t>emitida pelo Sistema ou de sua desconexão, bem como será responsável pela apresentação dos documentos solicitados nos prazos previstos.</w:t>
      </w:r>
    </w:p>
    <w:p w14:paraId="0574444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Nenhuma indenização será devida às licitantes pela elaboração ou pela apresentação de documentação referente ao presente Edital.</w:t>
      </w:r>
    </w:p>
    <w:p w14:paraId="586B6CF2"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homologação do resultado desta licitação não implicará direito à contratação.</w:t>
      </w:r>
    </w:p>
    <w:p w14:paraId="2C3F590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5465415"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6145F8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16A0A258"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2B80D29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081B2B9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divergência entre disposições deste Edital e de seus anexos ou demais peças que compõem o processo, prevalecerá as deste Edital.</w:t>
      </w:r>
    </w:p>
    <w:p w14:paraId="15651A8D"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Edital e seus anexos estão disponíveis, na íntegra, no Portal Nacional de Contratações Públicas (PNCP) e endereço eletrônico </w:t>
      </w:r>
      <w:r w:rsidRPr="005877EE">
        <w:rPr>
          <w:rFonts w:ascii="Arial" w:eastAsia="Arial" w:hAnsi="Arial" w:cs="Arial"/>
          <w:color w:val="000080"/>
          <w:sz w:val="22"/>
          <w:szCs w:val="22"/>
          <w:u w:val="single"/>
        </w:rPr>
        <w:t>https://santaizabeldooeste.atende.net/cidadao</w:t>
      </w:r>
      <w:r w:rsidRPr="005877EE">
        <w:rPr>
          <w:rFonts w:ascii="Arial" w:eastAsia="Arial" w:hAnsi="Arial" w:cs="Arial"/>
          <w:color w:val="000000"/>
          <w:sz w:val="22"/>
          <w:szCs w:val="22"/>
        </w:rPr>
        <w:t>.</w:t>
      </w:r>
    </w:p>
    <w:p w14:paraId="62B8580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caso de alteração deste Edital no curso do prazo estabelecido para a realização do Pregão, este prazo será reaberto, exceto quando, inquestionavelmente, a alteração não afetar a formulação das propostas.</w:t>
      </w:r>
    </w:p>
    <w:p w14:paraId="551514D3"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4CCC329"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proponente deverá indicar ao Pregoeiro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5E67D3E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Pregoeiro não se responsabilizará por e-mails que, por qualquer motivo, não forem recebidos em virtude de problemas no servidor ou navegador, tanto do Município de Santa Izabel do Oeste quanto do emissor. </w:t>
      </w:r>
    </w:p>
    <w:p w14:paraId="6AD13C1B" w14:textId="6F21E178"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7FBC367"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10844054"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3CA49E5F"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CASO A ETAPA DE LANCES ULTRAPASSE O HORÁRIO DE EXPEDIENTE, O PREGÃO SERÁ SUSPENSO E RETORNARÁ NO HORÁRIO INFORMADO PELA PREGOEIRA VIA CHAT. </w:t>
      </w:r>
    </w:p>
    <w:p w14:paraId="125C83C6"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Não havendo expediente, ocorrendo qualquer fato superveniente, ou mesmo indisponibilidade no Sistema </w:t>
      </w:r>
      <w:proofErr w:type="spellStart"/>
      <w:r w:rsidRPr="005877EE">
        <w:rPr>
          <w:rFonts w:ascii="Arial" w:eastAsia="Arial" w:hAnsi="Arial" w:cs="Arial"/>
          <w:color w:val="000000"/>
          <w:sz w:val="22"/>
          <w:szCs w:val="22"/>
        </w:rPr>
        <w:t>Comprasnet</w:t>
      </w:r>
      <w:proofErr w:type="spellEnd"/>
      <w:r w:rsidRPr="005877EE">
        <w:rPr>
          <w:rFonts w:ascii="Arial" w:eastAsia="Arial" w:hAnsi="Arial" w:cs="Arial"/>
          <w:color w:val="000000"/>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0237ED91"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36A194B7"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Para dirimir, na esfera judicial, as questões oriundas do presente Edital, será competente o Foro da Comarca de Realeza – PR.</w:t>
      </w:r>
    </w:p>
    <w:p w14:paraId="6FD2FD6E" w14:textId="77777777" w:rsidR="00D5744A" w:rsidRPr="005877EE" w:rsidRDefault="00A32FE2" w:rsidP="005877EE">
      <w:pPr>
        <w:numPr>
          <w:ilvl w:val="1"/>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Integram este Edital, para todos os fins e efeitos, os seguintes anexos:</w:t>
      </w:r>
    </w:p>
    <w:p w14:paraId="0C516AB6"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ANEXO I - Termo de Referência</w:t>
      </w:r>
    </w:p>
    <w:p w14:paraId="2A778470" w14:textId="77777777" w:rsidR="00D5744A"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ANEXO II – Modelo de Proposta final</w:t>
      </w:r>
    </w:p>
    <w:p w14:paraId="5B7F2B8E" w14:textId="3D20BB88" w:rsidR="00CE013C" w:rsidRPr="005877EE" w:rsidRDefault="00A32FE2" w:rsidP="005877EE">
      <w:pPr>
        <w:numPr>
          <w:ilvl w:val="2"/>
          <w:numId w:val="9"/>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ANEXO III - Minuta da Ata de Registro de Preços</w:t>
      </w:r>
    </w:p>
    <w:p w14:paraId="2BC71C29" w14:textId="77777777" w:rsidR="001A2329" w:rsidRPr="005877EE" w:rsidRDefault="001A2329" w:rsidP="005877EE">
      <w:pPr>
        <w:pBdr>
          <w:top w:val="nil"/>
          <w:left w:val="nil"/>
          <w:bottom w:val="nil"/>
          <w:right w:val="nil"/>
          <w:between w:val="nil"/>
        </w:pBdr>
        <w:spacing w:before="120" w:after="120" w:line="360" w:lineRule="auto"/>
        <w:jc w:val="both"/>
        <w:rPr>
          <w:rFonts w:ascii="Arial" w:eastAsia="Arial" w:hAnsi="Arial" w:cs="Arial"/>
          <w:color w:val="FF0000"/>
          <w:sz w:val="22"/>
          <w:szCs w:val="22"/>
        </w:rPr>
      </w:pPr>
    </w:p>
    <w:p w14:paraId="66C09E50" w14:textId="26164E98" w:rsidR="00D5744A" w:rsidRPr="005877EE" w:rsidRDefault="00A32FE2" w:rsidP="005877EE">
      <w:pPr>
        <w:pBdr>
          <w:top w:val="nil"/>
          <w:left w:val="nil"/>
          <w:bottom w:val="nil"/>
          <w:right w:val="nil"/>
          <w:between w:val="nil"/>
        </w:pBdr>
        <w:spacing w:before="120" w:after="120" w:line="360" w:lineRule="auto"/>
        <w:jc w:val="right"/>
        <w:rPr>
          <w:rFonts w:ascii="Arial" w:eastAsia="Arial" w:hAnsi="Arial" w:cs="Arial"/>
          <w:color w:val="FF0000"/>
          <w:sz w:val="22"/>
          <w:szCs w:val="22"/>
        </w:rPr>
      </w:pPr>
      <w:r w:rsidRPr="005877EE">
        <w:rPr>
          <w:rFonts w:ascii="Arial" w:eastAsia="Arial" w:hAnsi="Arial" w:cs="Arial"/>
          <w:sz w:val="22"/>
          <w:szCs w:val="22"/>
        </w:rPr>
        <w:t xml:space="preserve">Santa Izabel do Oeste - PR, </w:t>
      </w:r>
      <w:r w:rsidR="0010682E">
        <w:rPr>
          <w:rFonts w:ascii="Arial" w:eastAsia="Arial" w:hAnsi="Arial" w:cs="Arial"/>
          <w:sz w:val="22"/>
          <w:szCs w:val="22"/>
        </w:rPr>
        <w:t>23</w:t>
      </w:r>
      <w:r w:rsidR="00CE013C" w:rsidRPr="005877EE">
        <w:rPr>
          <w:rFonts w:ascii="Arial" w:eastAsia="Arial" w:hAnsi="Arial" w:cs="Arial"/>
          <w:sz w:val="22"/>
          <w:szCs w:val="22"/>
        </w:rPr>
        <w:t xml:space="preserve"> de </w:t>
      </w:r>
      <w:r w:rsidR="0010682E">
        <w:rPr>
          <w:rFonts w:ascii="Arial" w:eastAsia="Arial" w:hAnsi="Arial" w:cs="Arial"/>
          <w:sz w:val="22"/>
          <w:szCs w:val="22"/>
        </w:rPr>
        <w:t>fevereiro</w:t>
      </w:r>
      <w:r w:rsidR="00006DCD">
        <w:rPr>
          <w:rFonts w:ascii="Arial" w:eastAsia="Arial" w:hAnsi="Arial" w:cs="Arial"/>
          <w:sz w:val="22"/>
          <w:szCs w:val="22"/>
        </w:rPr>
        <w:t xml:space="preserve"> </w:t>
      </w:r>
      <w:r w:rsidRPr="005877EE">
        <w:rPr>
          <w:rFonts w:ascii="Arial" w:eastAsia="Arial" w:hAnsi="Arial" w:cs="Arial"/>
          <w:sz w:val="22"/>
          <w:szCs w:val="22"/>
        </w:rPr>
        <w:t>de 202</w:t>
      </w:r>
      <w:r w:rsidR="00C631C2" w:rsidRPr="005877EE">
        <w:rPr>
          <w:rFonts w:ascii="Arial" w:eastAsia="Arial" w:hAnsi="Arial" w:cs="Arial"/>
          <w:sz w:val="22"/>
          <w:szCs w:val="22"/>
        </w:rPr>
        <w:t>6</w:t>
      </w:r>
      <w:r w:rsidRPr="005877EE">
        <w:rPr>
          <w:rFonts w:ascii="Arial" w:eastAsia="Arial" w:hAnsi="Arial" w:cs="Arial"/>
          <w:sz w:val="22"/>
          <w:szCs w:val="22"/>
        </w:rPr>
        <w:t>.</w:t>
      </w:r>
    </w:p>
    <w:p w14:paraId="06865D80" w14:textId="77777777" w:rsidR="00FA5CF5" w:rsidRPr="005877EE" w:rsidRDefault="00FA5CF5"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A33F6E6" w14:textId="77777777" w:rsidR="00CE013C" w:rsidRPr="005877EE" w:rsidRDefault="00CE013C"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1DF0B46" w14:textId="77777777" w:rsidR="00CE013C" w:rsidRPr="005877EE" w:rsidRDefault="00CE013C"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21AEDCC" w14:textId="77777777" w:rsidR="00D5744A" w:rsidRPr="005877EE" w:rsidRDefault="00A32FE2" w:rsidP="005877EE">
      <w:pPr>
        <w:pStyle w:val="Ttulo1"/>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JEAN PIERR CATTO</w:t>
      </w:r>
    </w:p>
    <w:p w14:paraId="2B0962D8" w14:textId="285A04D4" w:rsidR="00CE013C" w:rsidRPr="005877EE" w:rsidRDefault="00A32FE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r w:rsidRPr="005877EE">
        <w:rPr>
          <w:rFonts w:ascii="Arial" w:eastAsia="Arial" w:hAnsi="Arial" w:cs="Arial"/>
          <w:b/>
          <w:color w:val="000000"/>
          <w:sz w:val="22"/>
          <w:szCs w:val="22"/>
        </w:rPr>
        <w:t>PREFEITO MUNICIPAL</w:t>
      </w:r>
    </w:p>
    <w:p w14:paraId="2077F2A3" w14:textId="34A424D7"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18262CD7" w14:textId="0B92FAB1"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0A80FD3" w14:textId="6A73DBFB"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79CB0D36" w14:textId="0BBB36C9" w:rsidR="00EF13A6" w:rsidRPr="005877EE" w:rsidRDefault="00EF13A6"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28317E6F" w14:textId="7AD66C75" w:rsidR="00C631C2"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0F0BC9CE" w14:textId="52499CB5" w:rsidR="00A0336B" w:rsidRDefault="00A0336B"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6D0DA06C" w14:textId="77777777" w:rsidR="00A0336B" w:rsidRPr="005877EE" w:rsidRDefault="00A0336B"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6D9D9340" w14:textId="5126EBCB" w:rsidR="00C631C2" w:rsidRPr="005877EE" w:rsidRDefault="00C631C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p>
    <w:p w14:paraId="3CB5EDCF" w14:textId="0908A0B1" w:rsidR="00D5744A" w:rsidRPr="00E77215" w:rsidRDefault="00A32FE2" w:rsidP="005877EE">
      <w:pPr>
        <w:pBdr>
          <w:top w:val="nil"/>
          <w:left w:val="nil"/>
          <w:bottom w:val="nil"/>
          <w:right w:val="nil"/>
          <w:between w:val="nil"/>
        </w:pBdr>
        <w:spacing w:before="120" w:after="120" w:line="360" w:lineRule="auto"/>
        <w:jc w:val="center"/>
        <w:rPr>
          <w:rFonts w:ascii="Arial" w:eastAsia="Arial" w:hAnsi="Arial" w:cs="Arial"/>
          <w:b/>
          <w:color w:val="000000"/>
          <w:sz w:val="22"/>
          <w:szCs w:val="22"/>
        </w:rPr>
      </w:pPr>
      <w:r w:rsidRPr="00E77215">
        <w:rPr>
          <w:rFonts w:ascii="Arial" w:eastAsia="Arial" w:hAnsi="Arial" w:cs="Arial"/>
          <w:b/>
          <w:color w:val="000000"/>
          <w:sz w:val="22"/>
          <w:szCs w:val="22"/>
        </w:rPr>
        <w:lastRenderedPageBreak/>
        <w:t>ANEXO I</w:t>
      </w:r>
    </w:p>
    <w:p w14:paraId="3BFB9E76" w14:textId="77777777" w:rsidR="00D719A3" w:rsidRPr="00D719A3" w:rsidRDefault="00D719A3" w:rsidP="00D719A3">
      <w:pPr>
        <w:spacing w:before="120" w:after="120" w:line="360" w:lineRule="auto"/>
        <w:ind w:right="-28"/>
        <w:jc w:val="center"/>
        <w:rPr>
          <w:rFonts w:ascii="Arial" w:hAnsi="Arial" w:cs="Arial"/>
          <w:b/>
          <w:sz w:val="22"/>
          <w:szCs w:val="22"/>
          <w:u w:val="single"/>
          <w:lang w:eastAsia="ar-SA"/>
        </w:rPr>
      </w:pPr>
      <w:r w:rsidRPr="00D719A3">
        <w:rPr>
          <w:rFonts w:ascii="Arial" w:hAnsi="Arial" w:cs="Arial"/>
          <w:b/>
          <w:sz w:val="22"/>
          <w:szCs w:val="22"/>
          <w:u w:val="single"/>
          <w:lang w:eastAsia="ar-SA"/>
        </w:rPr>
        <w:t>TERMO DE REFERÊNCIA</w:t>
      </w:r>
    </w:p>
    <w:p w14:paraId="3BAFE6E9"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1. OBJETO</w:t>
      </w:r>
    </w:p>
    <w:p w14:paraId="44DF60F2" w14:textId="6A1A53EB" w:rsidR="00D719A3" w:rsidRPr="00D719A3" w:rsidRDefault="00D719A3" w:rsidP="00D719A3">
      <w:pPr>
        <w:widowControl w:val="0"/>
        <w:numPr>
          <w:ilvl w:val="1"/>
          <w:numId w:val="16"/>
        </w:numPr>
        <w:suppressAutoHyphens/>
        <w:spacing w:before="120" w:after="120" w:line="360" w:lineRule="auto"/>
        <w:ind w:right="-28"/>
        <w:jc w:val="both"/>
        <w:rPr>
          <w:rFonts w:ascii="Arial" w:hAnsi="Arial" w:cs="Arial"/>
          <w:b/>
          <w:bCs/>
          <w:sz w:val="22"/>
          <w:szCs w:val="22"/>
        </w:rPr>
      </w:pPr>
      <w:r w:rsidRPr="00D719A3">
        <w:rPr>
          <w:rFonts w:ascii="Arial" w:hAnsi="Arial" w:cs="Arial"/>
          <w:color w:val="000000"/>
          <w:sz w:val="22"/>
          <w:szCs w:val="22"/>
        </w:rPr>
        <w:t xml:space="preserve">O presente Termo de Referência tem como objeto: </w:t>
      </w:r>
      <w:r w:rsidRPr="00D719A3">
        <w:rPr>
          <w:rFonts w:ascii="Arial" w:hAnsi="Arial" w:cs="Arial"/>
          <w:b/>
          <w:bCs/>
          <w:sz w:val="22"/>
          <w:szCs w:val="22"/>
        </w:rPr>
        <w:t xml:space="preserve">Registro de preços para futura e eventual prestação </w:t>
      </w:r>
      <w:r w:rsidRPr="00D719A3">
        <w:rPr>
          <w:rFonts w:ascii="Arial" w:hAnsi="Arial" w:cs="Arial"/>
          <w:b/>
          <w:bCs/>
          <w:color w:val="000000"/>
          <w:sz w:val="22"/>
          <w:szCs w:val="22"/>
        </w:rPr>
        <w:t xml:space="preserve">de serviços </w:t>
      </w:r>
      <w:r w:rsidRPr="00D719A3">
        <w:rPr>
          <w:rFonts w:ascii="Arial" w:hAnsi="Arial" w:cs="Arial"/>
          <w:b/>
          <w:color w:val="000000"/>
          <w:sz w:val="22"/>
          <w:szCs w:val="22"/>
        </w:rPr>
        <w:t xml:space="preserve">de empresa para locação de </w:t>
      </w:r>
      <w:r w:rsidRPr="00D719A3">
        <w:rPr>
          <w:rFonts w:ascii="Arial" w:eastAsia="Arial MT" w:hAnsi="Arial" w:cs="Arial"/>
          <w:b/>
          <w:bCs/>
          <w:sz w:val="22"/>
          <w:szCs w:val="22"/>
          <w:lang w:val="pt-PT" w:eastAsia="en-US"/>
        </w:rPr>
        <w:t>veículo automotor caracterizado como carreta da alegria, com reboque para transporte de crianças acompanhadas por adultos</w:t>
      </w:r>
      <w:r w:rsidRPr="00D719A3">
        <w:rPr>
          <w:rFonts w:ascii="Arial" w:hAnsi="Arial" w:cs="Arial"/>
          <w:b/>
          <w:color w:val="000000"/>
          <w:sz w:val="22"/>
          <w:szCs w:val="22"/>
        </w:rPr>
        <w:t>, em comemoração às festividades de aniversário do município de Santa Izabel do Oeste/PR, e demais eventos, buscando atender às necessidades da</w:t>
      </w:r>
      <w:r w:rsidRPr="00D719A3">
        <w:rPr>
          <w:rFonts w:ascii="Arial" w:hAnsi="Arial" w:cs="Arial"/>
          <w:b/>
          <w:color w:val="FF0000"/>
          <w:sz w:val="22"/>
          <w:szCs w:val="22"/>
        </w:rPr>
        <w:t xml:space="preserve"> </w:t>
      </w:r>
      <w:r w:rsidRPr="00D719A3">
        <w:rPr>
          <w:rFonts w:ascii="Arial" w:hAnsi="Arial" w:cs="Arial"/>
          <w:b/>
          <w:sz w:val="22"/>
          <w:szCs w:val="22"/>
        </w:rPr>
        <w:t>Secretaria da Cultura e do Turismo</w:t>
      </w:r>
      <w:r w:rsidRPr="00D719A3">
        <w:rPr>
          <w:rFonts w:ascii="Arial" w:hAnsi="Arial" w:cs="Arial"/>
          <w:b/>
          <w:color w:val="000000"/>
          <w:sz w:val="22"/>
          <w:szCs w:val="22"/>
        </w:rPr>
        <w:t>, por um período de até 12 meses, com Recursos Próprios</w:t>
      </w:r>
      <w:r w:rsidRPr="00D719A3">
        <w:rPr>
          <w:rFonts w:ascii="Arial" w:eastAsia="Arial MT" w:hAnsi="Arial" w:cs="Arial"/>
          <w:b/>
          <w:bCs/>
          <w:sz w:val="22"/>
          <w:szCs w:val="22"/>
          <w:lang w:val="pt-PT" w:eastAsia="en-US"/>
        </w:rPr>
        <w:t xml:space="preserve">, </w:t>
      </w:r>
      <w:r w:rsidRPr="00D719A3">
        <w:rPr>
          <w:rFonts w:ascii="Arial" w:hAnsi="Arial" w:cs="Arial"/>
          <w:color w:val="000000"/>
          <w:sz w:val="22"/>
          <w:szCs w:val="22"/>
        </w:rPr>
        <w:t>conforme especificações estabelecidas abaixo:</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709"/>
        <w:gridCol w:w="3118"/>
        <w:gridCol w:w="709"/>
        <w:gridCol w:w="992"/>
        <w:gridCol w:w="1134"/>
        <w:gridCol w:w="1418"/>
      </w:tblGrid>
      <w:tr w:rsidR="00D719A3" w:rsidRPr="00D719A3" w14:paraId="1AC2938D" w14:textId="77777777" w:rsidTr="00D719A3">
        <w:trPr>
          <w:trHeight w:val="463"/>
        </w:trPr>
        <w:tc>
          <w:tcPr>
            <w:tcW w:w="709" w:type="dxa"/>
            <w:shd w:val="clear" w:color="auto" w:fill="D9D9D9" w:themeFill="background1" w:themeFillShade="D9"/>
            <w:vAlign w:val="center"/>
          </w:tcPr>
          <w:p w14:paraId="4896EA32" w14:textId="77777777" w:rsidR="00D719A3" w:rsidRPr="00D719A3" w:rsidRDefault="00D719A3" w:rsidP="00D719A3">
            <w:pPr>
              <w:widowControl w:val="0"/>
              <w:suppressAutoHyphens/>
              <w:spacing w:before="120" w:after="120" w:line="360" w:lineRule="auto"/>
              <w:ind w:right="-28"/>
              <w:jc w:val="center"/>
              <w:rPr>
                <w:rFonts w:ascii="Arial" w:hAnsi="Arial" w:cs="Arial"/>
                <w:b/>
                <w:sz w:val="16"/>
                <w:szCs w:val="16"/>
              </w:rPr>
            </w:pPr>
            <w:r w:rsidRPr="00D719A3">
              <w:rPr>
                <w:rFonts w:ascii="Arial" w:hAnsi="Arial" w:cs="Arial"/>
                <w:b/>
                <w:sz w:val="16"/>
                <w:szCs w:val="16"/>
              </w:rPr>
              <w:t>ITEM</w:t>
            </w:r>
          </w:p>
        </w:tc>
        <w:tc>
          <w:tcPr>
            <w:tcW w:w="709" w:type="dxa"/>
            <w:shd w:val="clear" w:color="auto" w:fill="D9D9D9" w:themeFill="background1" w:themeFillShade="D9"/>
            <w:vAlign w:val="center"/>
          </w:tcPr>
          <w:p w14:paraId="60A3688A" w14:textId="77777777" w:rsidR="00D719A3" w:rsidRPr="00D719A3" w:rsidRDefault="00D719A3" w:rsidP="00D719A3">
            <w:pPr>
              <w:widowControl w:val="0"/>
              <w:suppressAutoHyphens/>
              <w:spacing w:before="120" w:after="120" w:line="360" w:lineRule="auto"/>
              <w:ind w:right="-28"/>
              <w:jc w:val="center"/>
              <w:rPr>
                <w:rFonts w:ascii="Arial" w:hAnsi="Arial" w:cs="Arial"/>
                <w:sz w:val="16"/>
                <w:szCs w:val="16"/>
              </w:rPr>
            </w:pPr>
            <w:r w:rsidRPr="00D719A3">
              <w:rPr>
                <w:rFonts w:ascii="Arial" w:hAnsi="Arial" w:cs="Arial"/>
                <w:b/>
                <w:bCs/>
                <w:sz w:val="16"/>
                <w:szCs w:val="16"/>
              </w:rPr>
              <w:t>QTDE</w:t>
            </w:r>
          </w:p>
        </w:tc>
        <w:tc>
          <w:tcPr>
            <w:tcW w:w="709" w:type="dxa"/>
            <w:shd w:val="clear" w:color="auto" w:fill="D9D9D9" w:themeFill="background1" w:themeFillShade="D9"/>
            <w:vAlign w:val="center"/>
          </w:tcPr>
          <w:p w14:paraId="77EE50F1" w14:textId="77777777" w:rsidR="00D719A3" w:rsidRPr="00D719A3" w:rsidRDefault="00D719A3" w:rsidP="00D719A3">
            <w:pPr>
              <w:spacing w:before="120" w:after="120" w:line="360" w:lineRule="auto"/>
              <w:ind w:right="-28"/>
              <w:jc w:val="center"/>
              <w:rPr>
                <w:rFonts w:ascii="Arial" w:hAnsi="Arial" w:cs="Arial"/>
                <w:b/>
                <w:bCs/>
                <w:sz w:val="16"/>
                <w:szCs w:val="16"/>
              </w:rPr>
            </w:pPr>
            <w:r w:rsidRPr="00D719A3">
              <w:rPr>
                <w:rFonts w:ascii="Arial" w:hAnsi="Arial" w:cs="Arial"/>
                <w:b/>
                <w:bCs/>
                <w:sz w:val="16"/>
                <w:szCs w:val="16"/>
              </w:rPr>
              <w:t>UND MED</w:t>
            </w:r>
          </w:p>
        </w:tc>
        <w:tc>
          <w:tcPr>
            <w:tcW w:w="3118" w:type="dxa"/>
            <w:shd w:val="clear" w:color="auto" w:fill="D9D9D9" w:themeFill="background1" w:themeFillShade="D9"/>
            <w:vAlign w:val="center"/>
          </w:tcPr>
          <w:p w14:paraId="0CA43373" w14:textId="77777777" w:rsidR="00D719A3" w:rsidRPr="00D719A3" w:rsidRDefault="00D719A3" w:rsidP="00D719A3">
            <w:pPr>
              <w:spacing w:before="120" w:after="120" w:line="360" w:lineRule="auto"/>
              <w:ind w:right="-28"/>
              <w:jc w:val="center"/>
              <w:rPr>
                <w:rFonts w:ascii="Arial" w:hAnsi="Arial" w:cs="Arial"/>
                <w:b/>
                <w:bCs/>
                <w:sz w:val="16"/>
                <w:szCs w:val="16"/>
              </w:rPr>
            </w:pPr>
            <w:r w:rsidRPr="00D719A3">
              <w:rPr>
                <w:rFonts w:ascii="Arial" w:hAnsi="Arial" w:cs="Arial"/>
                <w:b/>
                <w:bCs/>
                <w:sz w:val="16"/>
                <w:szCs w:val="16"/>
              </w:rPr>
              <w:t>DESCRIÇÃO/</w:t>
            </w:r>
          </w:p>
          <w:p w14:paraId="12568D09" w14:textId="77777777" w:rsidR="00D719A3" w:rsidRPr="00D719A3" w:rsidRDefault="00D719A3" w:rsidP="00D719A3">
            <w:pPr>
              <w:spacing w:before="120" w:after="120" w:line="360" w:lineRule="auto"/>
              <w:ind w:right="-28"/>
              <w:jc w:val="center"/>
              <w:rPr>
                <w:rFonts w:ascii="Arial" w:hAnsi="Arial" w:cs="Arial"/>
                <w:b/>
                <w:bCs/>
                <w:sz w:val="16"/>
                <w:szCs w:val="16"/>
              </w:rPr>
            </w:pPr>
            <w:r w:rsidRPr="00D719A3">
              <w:rPr>
                <w:rFonts w:ascii="Arial" w:hAnsi="Arial" w:cs="Arial"/>
                <w:b/>
                <w:bCs/>
                <w:sz w:val="16"/>
                <w:szCs w:val="16"/>
              </w:rPr>
              <w:t>ESPECIFICAÇÃO</w:t>
            </w:r>
          </w:p>
        </w:tc>
        <w:tc>
          <w:tcPr>
            <w:tcW w:w="709" w:type="dxa"/>
            <w:shd w:val="clear" w:color="auto" w:fill="D9D9D9" w:themeFill="background1" w:themeFillShade="D9"/>
          </w:tcPr>
          <w:p w14:paraId="1D6D45F9" w14:textId="77777777" w:rsidR="00D719A3" w:rsidRPr="00D719A3" w:rsidRDefault="00D719A3" w:rsidP="00D719A3">
            <w:pPr>
              <w:widowControl w:val="0"/>
              <w:suppressAutoHyphens/>
              <w:spacing w:before="120" w:after="120" w:line="360" w:lineRule="auto"/>
              <w:ind w:right="-28"/>
              <w:jc w:val="center"/>
              <w:rPr>
                <w:rFonts w:ascii="Arial" w:hAnsi="Arial" w:cs="Arial"/>
                <w:b/>
                <w:sz w:val="16"/>
                <w:szCs w:val="16"/>
              </w:rPr>
            </w:pPr>
            <w:r w:rsidRPr="00D719A3">
              <w:rPr>
                <w:rFonts w:ascii="Arial" w:hAnsi="Arial" w:cs="Arial"/>
                <w:b/>
                <w:sz w:val="16"/>
                <w:szCs w:val="16"/>
              </w:rPr>
              <w:t>CÓD.</w:t>
            </w:r>
          </w:p>
          <w:p w14:paraId="042221AD" w14:textId="77777777" w:rsidR="00D719A3" w:rsidRPr="00D719A3" w:rsidRDefault="00D719A3" w:rsidP="00D719A3">
            <w:pPr>
              <w:widowControl w:val="0"/>
              <w:suppressAutoHyphens/>
              <w:spacing w:before="120" w:after="120" w:line="360" w:lineRule="auto"/>
              <w:ind w:right="-28"/>
              <w:jc w:val="center"/>
              <w:rPr>
                <w:rFonts w:ascii="Arial" w:hAnsi="Arial" w:cs="Arial"/>
                <w:b/>
                <w:sz w:val="16"/>
                <w:szCs w:val="16"/>
              </w:rPr>
            </w:pPr>
            <w:r w:rsidRPr="00D719A3">
              <w:rPr>
                <w:rFonts w:ascii="Arial" w:hAnsi="Arial" w:cs="Arial"/>
                <w:b/>
                <w:sz w:val="16"/>
                <w:szCs w:val="16"/>
              </w:rPr>
              <w:t>DESP.</w:t>
            </w:r>
          </w:p>
        </w:tc>
        <w:tc>
          <w:tcPr>
            <w:tcW w:w="992" w:type="dxa"/>
            <w:shd w:val="clear" w:color="auto" w:fill="D9D9D9" w:themeFill="background1" w:themeFillShade="D9"/>
            <w:vAlign w:val="center"/>
          </w:tcPr>
          <w:p w14:paraId="2C729083" w14:textId="77777777" w:rsidR="00D719A3" w:rsidRPr="00D719A3" w:rsidRDefault="00D719A3" w:rsidP="00D719A3">
            <w:pPr>
              <w:widowControl w:val="0"/>
              <w:suppressAutoHyphens/>
              <w:spacing w:before="120" w:after="120" w:line="360" w:lineRule="auto"/>
              <w:ind w:right="-28"/>
              <w:jc w:val="center"/>
              <w:rPr>
                <w:rFonts w:ascii="Arial" w:hAnsi="Arial" w:cs="Arial"/>
                <w:b/>
                <w:sz w:val="16"/>
                <w:szCs w:val="16"/>
              </w:rPr>
            </w:pPr>
            <w:r w:rsidRPr="00D719A3">
              <w:rPr>
                <w:rFonts w:ascii="Arial" w:hAnsi="Arial" w:cs="Arial"/>
                <w:b/>
                <w:sz w:val="16"/>
                <w:szCs w:val="16"/>
              </w:rPr>
              <w:t>CÓD. ALMOX.</w:t>
            </w:r>
          </w:p>
        </w:tc>
        <w:tc>
          <w:tcPr>
            <w:tcW w:w="1134" w:type="dxa"/>
            <w:shd w:val="clear" w:color="auto" w:fill="D9D9D9" w:themeFill="background1" w:themeFillShade="D9"/>
            <w:vAlign w:val="center"/>
          </w:tcPr>
          <w:p w14:paraId="421EC0F0" w14:textId="77777777" w:rsidR="00D719A3" w:rsidRPr="00D719A3" w:rsidRDefault="00D719A3" w:rsidP="00D719A3">
            <w:pPr>
              <w:widowControl w:val="0"/>
              <w:suppressAutoHyphens/>
              <w:spacing w:before="120" w:after="120" w:line="360" w:lineRule="auto"/>
              <w:ind w:right="-28"/>
              <w:jc w:val="center"/>
              <w:rPr>
                <w:rFonts w:ascii="Arial" w:hAnsi="Arial" w:cs="Arial"/>
                <w:b/>
                <w:sz w:val="16"/>
                <w:szCs w:val="16"/>
              </w:rPr>
            </w:pPr>
            <w:r w:rsidRPr="00D719A3">
              <w:rPr>
                <w:rFonts w:ascii="Arial" w:hAnsi="Arial" w:cs="Arial"/>
                <w:b/>
                <w:sz w:val="16"/>
                <w:szCs w:val="16"/>
              </w:rPr>
              <w:t>R$ UNIT</w:t>
            </w:r>
          </w:p>
        </w:tc>
        <w:tc>
          <w:tcPr>
            <w:tcW w:w="1418" w:type="dxa"/>
            <w:shd w:val="clear" w:color="auto" w:fill="D9D9D9" w:themeFill="background1" w:themeFillShade="D9"/>
            <w:vAlign w:val="center"/>
          </w:tcPr>
          <w:p w14:paraId="30DC9EBD" w14:textId="77777777" w:rsidR="00D719A3" w:rsidRPr="00D719A3" w:rsidRDefault="00D719A3" w:rsidP="00D719A3">
            <w:pPr>
              <w:widowControl w:val="0"/>
              <w:suppressAutoHyphens/>
              <w:spacing w:before="120" w:after="120" w:line="360" w:lineRule="auto"/>
              <w:ind w:right="-28"/>
              <w:jc w:val="center"/>
              <w:rPr>
                <w:rFonts w:ascii="Arial" w:hAnsi="Arial" w:cs="Arial"/>
                <w:b/>
                <w:sz w:val="16"/>
                <w:szCs w:val="16"/>
              </w:rPr>
            </w:pPr>
            <w:r w:rsidRPr="00D719A3">
              <w:rPr>
                <w:rFonts w:ascii="Arial" w:hAnsi="Arial" w:cs="Arial"/>
                <w:b/>
                <w:sz w:val="16"/>
                <w:szCs w:val="16"/>
              </w:rPr>
              <w:t>R$ TOTAL</w:t>
            </w:r>
          </w:p>
        </w:tc>
      </w:tr>
      <w:tr w:rsidR="00D719A3" w:rsidRPr="00D719A3" w14:paraId="28529F4C" w14:textId="77777777" w:rsidTr="00D719A3">
        <w:trPr>
          <w:trHeight w:val="208"/>
        </w:trPr>
        <w:tc>
          <w:tcPr>
            <w:tcW w:w="709" w:type="dxa"/>
            <w:shd w:val="clear" w:color="auto" w:fill="auto"/>
            <w:vAlign w:val="center"/>
          </w:tcPr>
          <w:p w14:paraId="35A3485D" w14:textId="77777777" w:rsidR="00D719A3" w:rsidRPr="00D719A3" w:rsidRDefault="00D719A3" w:rsidP="00D719A3">
            <w:pPr>
              <w:pStyle w:val="PargrafodaLista"/>
              <w:widowControl w:val="0"/>
              <w:numPr>
                <w:ilvl w:val="0"/>
                <w:numId w:val="42"/>
              </w:numPr>
              <w:suppressAutoHyphens/>
              <w:spacing w:before="120" w:after="120" w:line="360" w:lineRule="auto"/>
              <w:ind w:left="0" w:right="-28" w:firstLine="0"/>
              <w:contextualSpacing w:val="0"/>
              <w:jc w:val="center"/>
              <w:rPr>
                <w:rFonts w:ascii="Arial" w:hAnsi="Arial" w:cs="Arial"/>
                <w:b/>
                <w:sz w:val="16"/>
                <w:szCs w:val="16"/>
              </w:rPr>
            </w:pPr>
            <w:bookmarkStart w:id="64" w:name="_Hlk97274883"/>
          </w:p>
        </w:tc>
        <w:tc>
          <w:tcPr>
            <w:tcW w:w="709" w:type="dxa"/>
            <w:shd w:val="clear" w:color="auto" w:fill="auto"/>
            <w:vAlign w:val="center"/>
          </w:tcPr>
          <w:p w14:paraId="541BDDD8" w14:textId="77777777" w:rsidR="00D719A3" w:rsidRPr="00D719A3" w:rsidRDefault="00D719A3" w:rsidP="00D719A3">
            <w:pPr>
              <w:widowControl w:val="0"/>
              <w:suppressAutoHyphens/>
              <w:spacing w:before="120" w:after="120" w:line="360" w:lineRule="auto"/>
              <w:ind w:right="-28"/>
              <w:jc w:val="center"/>
              <w:rPr>
                <w:rFonts w:ascii="Arial" w:hAnsi="Arial" w:cs="Arial"/>
                <w:sz w:val="16"/>
                <w:szCs w:val="16"/>
              </w:rPr>
            </w:pPr>
            <w:r w:rsidRPr="00D719A3">
              <w:rPr>
                <w:rFonts w:ascii="Arial" w:hAnsi="Arial" w:cs="Arial"/>
                <w:color w:val="000000"/>
                <w:sz w:val="16"/>
                <w:szCs w:val="16"/>
                <w:lang w:val="pt-PT"/>
              </w:rPr>
              <w:t>05</w:t>
            </w:r>
          </w:p>
        </w:tc>
        <w:tc>
          <w:tcPr>
            <w:tcW w:w="709" w:type="dxa"/>
            <w:vAlign w:val="center"/>
          </w:tcPr>
          <w:p w14:paraId="4C1A7AF0" w14:textId="77777777" w:rsidR="00D719A3" w:rsidRPr="00D719A3" w:rsidRDefault="00D719A3" w:rsidP="00D719A3">
            <w:pPr>
              <w:pStyle w:val="TableParagraph"/>
              <w:spacing w:before="120" w:after="120" w:line="360" w:lineRule="auto"/>
              <w:ind w:right="-28"/>
              <w:jc w:val="center"/>
              <w:rPr>
                <w:rFonts w:ascii="Arial" w:hAnsi="Arial" w:cs="Arial"/>
                <w:sz w:val="16"/>
                <w:szCs w:val="16"/>
              </w:rPr>
            </w:pPr>
            <w:r w:rsidRPr="00D719A3">
              <w:rPr>
                <w:rFonts w:ascii="Arial" w:hAnsi="Arial" w:cs="Arial"/>
                <w:sz w:val="16"/>
                <w:szCs w:val="16"/>
              </w:rPr>
              <w:t>Diárias</w:t>
            </w:r>
          </w:p>
          <w:p w14:paraId="2EEB305D" w14:textId="77777777" w:rsidR="00D719A3" w:rsidRPr="00D719A3" w:rsidRDefault="00D719A3" w:rsidP="00D719A3">
            <w:pPr>
              <w:pStyle w:val="TableParagraph"/>
              <w:spacing w:before="120" w:after="120" w:line="360" w:lineRule="auto"/>
              <w:ind w:right="-28"/>
              <w:jc w:val="center"/>
              <w:rPr>
                <w:rFonts w:ascii="Arial" w:hAnsi="Arial" w:cs="Arial"/>
                <w:sz w:val="16"/>
                <w:szCs w:val="16"/>
              </w:rPr>
            </w:pPr>
            <w:r w:rsidRPr="00D719A3">
              <w:rPr>
                <w:rFonts w:ascii="Arial" w:hAnsi="Arial" w:cs="Arial"/>
                <w:sz w:val="16"/>
                <w:szCs w:val="16"/>
              </w:rPr>
              <w:t>(6h)</w:t>
            </w:r>
          </w:p>
        </w:tc>
        <w:tc>
          <w:tcPr>
            <w:tcW w:w="3118" w:type="dxa"/>
            <w:shd w:val="clear" w:color="auto" w:fill="auto"/>
          </w:tcPr>
          <w:p w14:paraId="0FAB3E33" w14:textId="77777777" w:rsidR="00D719A3" w:rsidRPr="00D719A3" w:rsidRDefault="00D719A3" w:rsidP="00D719A3">
            <w:pPr>
              <w:spacing w:before="120" w:after="120" w:line="360" w:lineRule="auto"/>
              <w:ind w:right="-28"/>
              <w:jc w:val="both"/>
              <w:rPr>
                <w:rFonts w:ascii="Arial" w:hAnsi="Arial" w:cs="Arial"/>
                <w:bCs/>
                <w:sz w:val="16"/>
                <w:szCs w:val="16"/>
              </w:rPr>
            </w:pPr>
            <w:r w:rsidRPr="00D719A3">
              <w:rPr>
                <w:rFonts w:ascii="Arial" w:eastAsia="Arial MT" w:hAnsi="Arial" w:cs="Arial"/>
                <w:bCs/>
                <w:sz w:val="16"/>
                <w:szCs w:val="16"/>
                <w:lang w:val="pt-PT" w:eastAsia="en-US"/>
              </w:rPr>
              <w:t>Locação de veículo automotor caracterizado como carreta da alegria, com reboque para transporte de crianças acompanhadas por adultos; com motorista devidamente habilitado; com trava de segurança nos bancos. Deverá conter todos os itens de segurança exigidos para o transporte de pessoas, conforme normas do DETRAN; Veículo devidamente registrado no DETRAN como transporte recreativo, capacidade de até 100 lugares</w:t>
            </w:r>
            <w:r w:rsidRPr="00D719A3">
              <w:rPr>
                <w:rFonts w:ascii="Arial" w:hAnsi="Arial" w:cs="Arial"/>
                <w:bCs/>
                <w:sz w:val="16"/>
                <w:szCs w:val="16"/>
              </w:rPr>
              <w:t>.</w:t>
            </w:r>
          </w:p>
        </w:tc>
        <w:tc>
          <w:tcPr>
            <w:tcW w:w="709" w:type="dxa"/>
            <w:vAlign w:val="center"/>
          </w:tcPr>
          <w:p w14:paraId="377DD8E9" w14:textId="77777777" w:rsidR="00D719A3" w:rsidRPr="00D719A3" w:rsidRDefault="00D719A3" w:rsidP="00D719A3">
            <w:pPr>
              <w:widowControl w:val="0"/>
              <w:suppressAutoHyphens/>
              <w:spacing w:before="120" w:after="120" w:line="360" w:lineRule="auto"/>
              <w:ind w:right="-28"/>
              <w:jc w:val="center"/>
              <w:rPr>
                <w:rFonts w:ascii="Arial" w:hAnsi="Arial" w:cs="Arial"/>
                <w:sz w:val="16"/>
                <w:szCs w:val="16"/>
              </w:rPr>
            </w:pPr>
            <w:r w:rsidRPr="00D719A3">
              <w:rPr>
                <w:rFonts w:ascii="Arial" w:hAnsi="Arial" w:cs="Arial"/>
                <w:sz w:val="16"/>
                <w:szCs w:val="16"/>
              </w:rPr>
              <w:t>679</w:t>
            </w:r>
          </w:p>
        </w:tc>
        <w:tc>
          <w:tcPr>
            <w:tcW w:w="992" w:type="dxa"/>
            <w:vAlign w:val="center"/>
          </w:tcPr>
          <w:p w14:paraId="71F726D4" w14:textId="77777777" w:rsidR="00D719A3" w:rsidRPr="00D719A3" w:rsidRDefault="00D719A3" w:rsidP="00D719A3">
            <w:pPr>
              <w:widowControl w:val="0"/>
              <w:suppressAutoHyphens/>
              <w:spacing w:before="120" w:after="120" w:line="360" w:lineRule="auto"/>
              <w:ind w:right="-28"/>
              <w:jc w:val="center"/>
              <w:rPr>
                <w:rFonts w:ascii="Arial" w:hAnsi="Arial" w:cs="Arial"/>
                <w:sz w:val="16"/>
                <w:szCs w:val="16"/>
              </w:rPr>
            </w:pPr>
            <w:r w:rsidRPr="00D719A3">
              <w:rPr>
                <w:rFonts w:ascii="Arial" w:hAnsi="Arial" w:cs="Arial"/>
                <w:color w:val="1F1F1F"/>
                <w:sz w:val="16"/>
                <w:szCs w:val="16"/>
                <w:shd w:val="clear" w:color="auto" w:fill="F0F0F0"/>
              </w:rPr>
              <w:t>150436</w:t>
            </w:r>
          </w:p>
        </w:tc>
        <w:tc>
          <w:tcPr>
            <w:tcW w:w="1134" w:type="dxa"/>
            <w:shd w:val="clear" w:color="auto" w:fill="auto"/>
            <w:vAlign w:val="center"/>
          </w:tcPr>
          <w:p w14:paraId="31997818" w14:textId="77777777" w:rsidR="00D719A3" w:rsidRPr="00D719A3" w:rsidRDefault="00D719A3" w:rsidP="00D719A3">
            <w:pPr>
              <w:widowControl w:val="0"/>
              <w:suppressAutoHyphens/>
              <w:spacing w:before="120" w:after="120" w:line="360" w:lineRule="auto"/>
              <w:ind w:right="-28"/>
              <w:jc w:val="center"/>
              <w:rPr>
                <w:rFonts w:ascii="Arial" w:hAnsi="Arial" w:cs="Arial"/>
                <w:sz w:val="16"/>
                <w:szCs w:val="16"/>
              </w:rPr>
            </w:pPr>
            <w:r w:rsidRPr="00D719A3">
              <w:rPr>
                <w:rFonts w:ascii="Arial" w:hAnsi="Arial" w:cs="Arial"/>
                <w:sz w:val="16"/>
                <w:szCs w:val="16"/>
              </w:rPr>
              <w:t>R$16.459,61</w:t>
            </w:r>
          </w:p>
        </w:tc>
        <w:tc>
          <w:tcPr>
            <w:tcW w:w="1418" w:type="dxa"/>
            <w:shd w:val="clear" w:color="auto" w:fill="auto"/>
            <w:vAlign w:val="center"/>
          </w:tcPr>
          <w:p w14:paraId="67A10BE8" w14:textId="77777777" w:rsidR="00D719A3" w:rsidRPr="00D719A3" w:rsidRDefault="00D719A3" w:rsidP="00D719A3">
            <w:pPr>
              <w:spacing w:before="120" w:after="120" w:line="360" w:lineRule="auto"/>
              <w:ind w:right="-28"/>
              <w:jc w:val="center"/>
              <w:rPr>
                <w:rFonts w:ascii="Arial" w:hAnsi="Arial" w:cs="Arial"/>
                <w:sz w:val="16"/>
                <w:szCs w:val="16"/>
              </w:rPr>
            </w:pPr>
            <w:r w:rsidRPr="00D719A3">
              <w:rPr>
                <w:rFonts w:ascii="Arial" w:hAnsi="Arial" w:cs="Arial"/>
                <w:sz w:val="16"/>
                <w:szCs w:val="16"/>
              </w:rPr>
              <w:t>R$82.298,05</w:t>
            </w:r>
          </w:p>
        </w:tc>
      </w:tr>
    </w:tbl>
    <w:bookmarkEnd w:id="64"/>
    <w:p w14:paraId="4FCCCC0B" w14:textId="77777777" w:rsidR="00D719A3" w:rsidRPr="00D719A3" w:rsidRDefault="00D719A3" w:rsidP="00D719A3">
      <w:pPr>
        <w:shd w:val="clear" w:color="auto" w:fill="D9D9D9" w:themeFill="background1" w:themeFillShade="D9"/>
        <w:spacing w:before="120" w:after="120" w:line="360" w:lineRule="auto"/>
        <w:ind w:right="-28"/>
        <w:jc w:val="center"/>
        <w:rPr>
          <w:rFonts w:ascii="Arial" w:eastAsia="Arial" w:hAnsi="Arial" w:cs="Arial"/>
          <w:b/>
          <w:sz w:val="16"/>
          <w:szCs w:val="16"/>
        </w:rPr>
      </w:pPr>
      <w:r w:rsidRPr="00D719A3">
        <w:rPr>
          <w:rFonts w:ascii="Arial" w:eastAsia="Arial" w:hAnsi="Arial" w:cs="Arial"/>
          <w:b/>
          <w:sz w:val="16"/>
          <w:szCs w:val="16"/>
        </w:rPr>
        <w:t xml:space="preserve">VALOR TOTAL: </w:t>
      </w:r>
      <w:r w:rsidRPr="00D719A3">
        <w:rPr>
          <w:rFonts w:ascii="Arial" w:hAnsi="Arial" w:cs="Arial"/>
          <w:b/>
          <w:sz w:val="16"/>
          <w:szCs w:val="16"/>
        </w:rPr>
        <w:t xml:space="preserve"> R$ 82.298,05</w:t>
      </w:r>
      <w:r w:rsidRPr="00D719A3">
        <w:rPr>
          <w:rFonts w:ascii="Arial" w:hAnsi="Arial" w:cs="Arial"/>
          <w:sz w:val="16"/>
          <w:szCs w:val="16"/>
        </w:rPr>
        <w:t xml:space="preserve">  </w:t>
      </w:r>
    </w:p>
    <w:p w14:paraId="249673B6" w14:textId="77777777" w:rsidR="00D719A3" w:rsidRPr="00D719A3" w:rsidRDefault="00D719A3" w:rsidP="00D719A3">
      <w:pPr>
        <w:widowControl w:val="0"/>
        <w:numPr>
          <w:ilvl w:val="1"/>
          <w:numId w:val="16"/>
        </w:numPr>
        <w:suppressAutoHyphens/>
        <w:spacing w:before="120" w:after="120" w:line="360" w:lineRule="auto"/>
        <w:ind w:right="-28"/>
        <w:jc w:val="both"/>
        <w:rPr>
          <w:rFonts w:ascii="Arial" w:hAnsi="Arial" w:cs="Arial"/>
          <w:sz w:val="22"/>
          <w:szCs w:val="22"/>
        </w:rPr>
      </w:pPr>
      <w:r w:rsidRPr="00D719A3">
        <w:rPr>
          <w:rFonts w:ascii="Arial" w:hAnsi="Arial" w:cs="Arial"/>
          <w:sz w:val="22"/>
          <w:szCs w:val="22"/>
        </w:rPr>
        <w:t xml:space="preserve">O prazo de vigência da licitação será </w:t>
      </w:r>
      <w:r w:rsidRPr="00D719A3">
        <w:rPr>
          <w:rFonts w:ascii="Arial" w:hAnsi="Arial" w:cs="Arial"/>
          <w:b/>
          <w:bCs/>
          <w:sz w:val="22"/>
          <w:szCs w:val="22"/>
        </w:rPr>
        <w:t>12 (doze) meses</w:t>
      </w:r>
      <w:r w:rsidRPr="00D719A3">
        <w:rPr>
          <w:rFonts w:ascii="Arial" w:hAnsi="Arial" w:cs="Arial"/>
          <w:sz w:val="22"/>
          <w:szCs w:val="22"/>
        </w:rPr>
        <w:t>, podendo ser prorrogado por igual período em caso de interesse público, mediante termo aditivo firmado entre contratante e contratada.</w:t>
      </w:r>
    </w:p>
    <w:p w14:paraId="020254C2" w14:textId="77777777" w:rsidR="00D719A3" w:rsidRPr="00D719A3" w:rsidRDefault="00D719A3" w:rsidP="00D719A3">
      <w:pPr>
        <w:widowControl w:val="0"/>
        <w:numPr>
          <w:ilvl w:val="1"/>
          <w:numId w:val="16"/>
        </w:numPr>
        <w:suppressAutoHyphens/>
        <w:spacing w:before="120" w:after="120" w:line="360" w:lineRule="auto"/>
        <w:ind w:right="-28"/>
        <w:jc w:val="both"/>
        <w:rPr>
          <w:rFonts w:ascii="Arial" w:hAnsi="Arial" w:cs="Arial"/>
          <w:sz w:val="22"/>
          <w:szCs w:val="22"/>
        </w:rPr>
      </w:pPr>
      <w:r w:rsidRPr="00D719A3">
        <w:rPr>
          <w:rFonts w:ascii="Arial" w:hAnsi="Arial" w:cs="Arial"/>
          <w:sz w:val="22"/>
          <w:szCs w:val="22"/>
        </w:rPr>
        <w:t xml:space="preserve">O objeto do presente termo de referência se configura como </w:t>
      </w:r>
      <w:r w:rsidRPr="00D719A3">
        <w:rPr>
          <w:rFonts w:ascii="Arial" w:hAnsi="Arial" w:cs="Arial"/>
          <w:b/>
          <w:sz w:val="22"/>
          <w:szCs w:val="22"/>
        </w:rPr>
        <w:t>aquisição de bens e serviços comuns</w:t>
      </w:r>
      <w:r w:rsidRPr="00D719A3">
        <w:rPr>
          <w:rFonts w:ascii="Arial" w:hAnsi="Arial" w:cs="Arial"/>
          <w:sz w:val="22"/>
          <w:szCs w:val="22"/>
        </w:rPr>
        <w:t>, conforme inciso XIII, art. 6º, da Lei 14.133/21, tendo em vista as aquisições parceladas dos bens, de acordo com as necessidades das secretarias solicitantes.</w:t>
      </w:r>
    </w:p>
    <w:p w14:paraId="21DEC510" w14:textId="77777777" w:rsidR="00D719A3" w:rsidRPr="00D719A3" w:rsidRDefault="00D719A3" w:rsidP="00D719A3">
      <w:pPr>
        <w:widowControl w:val="0"/>
        <w:numPr>
          <w:ilvl w:val="1"/>
          <w:numId w:val="16"/>
        </w:numPr>
        <w:suppressAutoHyphens/>
        <w:spacing w:before="120" w:after="120" w:line="360" w:lineRule="auto"/>
        <w:ind w:right="-28"/>
        <w:jc w:val="both"/>
        <w:rPr>
          <w:rFonts w:ascii="Arial" w:hAnsi="Arial" w:cs="Arial"/>
          <w:sz w:val="22"/>
          <w:szCs w:val="22"/>
        </w:rPr>
      </w:pPr>
      <w:r w:rsidRPr="00D719A3">
        <w:rPr>
          <w:rFonts w:ascii="Arial" w:hAnsi="Arial" w:cs="Arial"/>
          <w:b/>
          <w:bCs/>
          <w:sz w:val="22"/>
          <w:szCs w:val="22"/>
        </w:rPr>
        <w:t>Documentos para qualificação técnica:</w:t>
      </w:r>
    </w:p>
    <w:p w14:paraId="3955B707" w14:textId="77777777" w:rsidR="00D719A3" w:rsidRPr="00D719A3" w:rsidRDefault="00D719A3" w:rsidP="00D719A3">
      <w:pPr>
        <w:widowControl w:val="0"/>
        <w:numPr>
          <w:ilvl w:val="2"/>
          <w:numId w:val="16"/>
        </w:numPr>
        <w:suppressAutoHyphens/>
        <w:spacing w:before="120" w:after="120" w:line="360" w:lineRule="auto"/>
        <w:ind w:left="0" w:right="-28"/>
        <w:jc w:val="both"/>
        <w:rPr>
          <w:rFonts w:ascii="Arial" w:hAnsi="Arial" w:cs="Arial"/>
          <w:bCs/>
          <w:sz w:val="22"/>
          <w:szCs w:val="22"/>
        </w:rPr>
      </w:pPr>
      <w:r w:rsidRPr="00D719A3">
        <w:rPr>
          <w:rFonts w:ascii="Arial" w:hAnsi="Arial" w:cs="Arial"/>
          <w:bCs/>
          <w:sz w:val="22"/>
          <w:szCs w:val="22"/>
        </w:rPr>
        <w:lastRenderedPageBreak/>
        <w:t xml:space="preserve">Apresentar </w:t>
      </w:r>
      <w:r w:rsidRPr="00D719A3">
        <w:rPr>
          <w:rFonts w:ascii="Arial" w:hAnsi="Arial" w:cs="Arial"/>
          <w:b/>
          <w:bCs/>
          <w:sz w:val="22"/>
          <w:szCs w:val="22"/>
        </w:rPr>
        <w:t>atestado de capacidade técnica compatível com o objeto do certame</w:t>
      </w:r>
      <w:r w:rsidRPr="00D719A3">
        <w:rPr>
          <w:rFonts w:ascii="Arial" w:hAnsi="Arial" w:cs="Arial"/>
          <w:bCs/>
          <w:sz w:val="22"/>
          <w:szCs w:val="22"/>
        </w:rPr>
        <w:t xml:space="preserve"> para fins de comprovação da qualidade dos bens/materiais entregues e/ou dos serviços prestados.</w:t>
      </w:r>
    </w:p>
    <w:p w14:paraId="285B588B" w14:textId="77777777" w:rsidR="00D719A3" w:rsidRPr="00D719A3" w:rsidRDefault="00D719A3" w:rsidP="00D719A3">
      <w:pPr>
        <w:widowControl w:val="0"/>
        <w:numPr>
          <w:ilvl w:val="2"/>
          <w:numId w:val="16"/>
        </w:numPr>
        <w:suppressAutoHyphens/>
        <w:spacing w:before="120" w:after="120" w:line="360" w:lineRule="auto"/>
        <w:ind w:left="0" w:right="-28"/>
        <w:jc w:val="both"/>
        <w:rPr>
          <w:rFonts w:ascii="Arial" w:hAnsi="Arial" w:cs="Arial"/>
          <w:bCs/>
          <w:sz w:val="22"/>
          <w:szCs w:val="22"/>
        </w:rPr>
      </w:pPr>
      <w:r w:rsidRPr="00D719A3">
        <w:rPr>
          <w:rFonts w:ascii="Arial" w:hAnsi="Arial" w:cs="Arial"/>
          <w:bCs/>
          <w:sz w:val="22"/>
          <w:szCs w:val="22"/>
        </w:rPr>
        <w:t xml:space="preserve">Apresentar </w:t>
      </w:r>
      <w:r w:rsidRPr="00D719A3">
        <w:rPr>
          <w:rFonts w:ascii="Arial" w:hAnsi="Arial" w:cs="Arial"/>
          <w:b/>
          <w:bCs/>
          <w:sz w:val="22"/>
          <w:szCs w:val="22"/>
        </w:rPr>
        <w:t>registro no CREA (Engenheiro Mecânico) e/ou em entidade técnica competente</w:t>
      </w:r>
      <w:r w:rsidRPr="00D719A3">
        <w:rPr>
          <w:rFonts w:ascii="Arial" w:hAnsi="Arial" w:cs="Arial"/>
          <w:bCs/>
          <w:sz w:val="22"/>
          <w:szCs w:val="22"/>
        </w:rPr>
        <w:t xml:space="preserve">, </w:t>
      </w:r>
      <w:r w:rsidRPr="00D719A3">
        <w:rPr>
          <w:rFonts w:ascii="Arial" w:hAnsi="Arial" w:cs="Arial"/>
          <w:b/>
          <w:bCs/>
          <w:sz w:val="22"/>
          <w:szCs w:val="22"/>
        </w:rPr>
        <w:t>em vigência, da empresa e do (s) profissional (</w:t>
      </w:r>
      <w:proofErr w:type="spellStart"/>
      <w:r w:rsidRPr="00D719A3">
        <w:rPr>
          <w:rFonts w:ascii="Arial" w:hAnsi="Arial" w:cs="Arial"/>
          <w:b/>
          <w:bCs/>
          <w:sz w:val="22"/>
          <w:szCs w:val="22"/>
        </w:rPr>
        <w:t>is</w:t>
      </w:r>
      <w:proofErr w:type="spellEnd"/>
      <w:r w:rsidRPr="00D719A3">
        <w:rPr>
          <w:rFonts w:ascii="Arial" w:hAnsi="Arial" w:cs="Arial"/>
          <w:b/>
          <w:bCs/>
          <w:sz w:val="22"/>
          <w:szCs w:val="22"/>
        </w:rPr>
        <w:t>) que executará (</w:t>
      </w:r>
      <w:proofErr w:type="spellStart"/>
      <w:r w:rsidRPr="00D719A3">
        <w:rPr>
          <w:rFonts w:ascii="Arial" w:hAnsi="Arial" w:cs="Arial"/>
          <w:b/>
          <w:bCs/>
          <w:sz w:val="22"/>
          <w:szCs w:val="22"/>
        </w:rPr>
        <w:t>ão</w:t>
      </w:r>
      <w:proofErr w:type="spellEnd"/>
      <w:r w:rsidRPr="00D719A3">
        <w:rPr>
          <w:rFonts w:ascii="Arial" w:hAnsi="Arial" w:cs="Arial"/>
          <w:b/>
          <w:bCs/>
          <w:sz w:val="22"/>
          <w:szCs w:val="22"/>
        </w:rPr>
        <w:t>) o serviço.</w:t>
      </w:r>
    </w:p>
    <w:p w14:paraId="3A228DB9"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2. JUSTIFICATIVA</w:t>
      </w:r>
    </w:p>
    <w:p w14:paraId="5AA3BA96" w14:textId="77777777" w:rsidR="00D719A3" w:rsidRPr="00D719A3" w:rsidRDefault="00D719A3" w:rsidP="00D719A3">
      <w:pPr>
        <w:pStyle w:val="PargrafodaLista"/>
        <w:widowControl w:val="0"/>
        <w:numPr>
          <w:ilvl w:val="0"/>
          <w:numId w:val="16"/>
        </w:numPr>
        <w:suppressAutoHyphens/>
        <w:spacing w:before="120" w:after="120" w:line="360" w:lineRule="auto"/>
        <w:ind w:right="-28"/>
        <w:contextualSpacing w:val="0"/>
        <w:jc w:val="both"/>
        <w:rPr>
          <w:rFonts w:ascii="Arial" w:hAnsi="Arial" w:cs="Arial"/>
          <w:vanish/>
          <w:color w:val="000000"/>
          <w:sz w:val="22"/>
          <w:szCs w:val="22"/>
        </w:rPr>
      </w:pPr>
    </w:p>
    <w:p w14:paraId="5639F82A" w14:textId="77777777" w:rsidR="00D719A3" w:rsidRPr="00D719A3" w:rsidRDefault="00D719A3" w:rsidP="00D719A3">
      <w:pPr>
        <w:widowControl w:val="0"/>
        <w:numPr>
          <w:ilvl w:val="1"/>
          <w:numId w:val="16"/>
        </w:numPr>
        <w:suppressAutoHyphens/>
        <w:spacing w:before="120" w:after="120" w:line="360" w:lineRule="auto"/>
        <w:ind w:right="-28"/>
        <w:jc w:val="both"/>
        <w:rPr>
          <w:rFonts w:ascii="Arial" w:hAnsi="Arial" w:cs="Arial"/>
          <w:sz w:val="22"/>
          <w:szCs w:val="22"/>
        </w:rPr>
      </w:pPr>
      <w:r w:rsidRPr="00D719A3">
        <w:rPr>
          <w:rFonts w:ascii="Arial" w:hAnsi="Arial" w:cs="Arial"/>
          <w:sz w:val="22"/>
          <w:szCs w:val="22"/>
        </w:rPr>
        <w:t xml:space="preserve">O presente processo licitatório trata do serviço de locação de veículo automotor caracterizado como Carreta da Alegria, com dois andares, devendo apresentar música e muitas luzes de LED que chamem a atenção ao passar pelas ruas da cidade, além de um grupo de dançarinos caracterizados de personagens, que fazem um trabalho específico para crianças, com coreografias descontraídas. A carreta deve estar decorada, além de oferecer passeio, e o público pode se divertir com os personagens que, a bordo, fazem acrobacias e manobras e dançam ao som de diversas músicas para entreter o público. Cada diária totalizará 6 horas de passeio terá com duração em torno de 25 a 30 minutos, sem custo para as famílias, justamente pensando em todas as crianças, principalmente nas famílias que não possuem condição econômica para pagar ingresso. Os passeios seguirão cronograma elaborado pela Secretaria de Cultura e Turismo, com uma etapa já definida nos dias 28 e 29 de novembro de 2026, fazendo parte das comemorações de aniversário do município, esses passeios serão divulgados em rádios e nas redes sociais os horários para toda a comunidade </w:t>
      </w:r>
      <w:proofErr w:type="spellStart"/>
      <w:r w:rsidRPr="00D719A3">
        <w:rPr>
          <w:rFonts w:ascii="Arial" w:hAnsi="Arial" w:cs="Arial"/>
          <w:sz w:val="22"/>
          <w:szCs w:val="22"/>
        </w:rPr>
        <w:t>izabelense</w:t>
      </w:r>
      <w:proofErr w:type="spellEnd"/>
      <w:r w:rsidRPr="00D719A3">
        <w:rPr>
          <w:rFonts w:ascii="Arial" w:hAnsi="Arial" w:cs="Arial"/>
          <w:sz w:val="22"/>
          <w:szCs w:val="22"/>
        </w:rPr>
        <w:t>. O restante das diárias ficará a cargo da Administração e Secretaria responsável para uso desse saldo.</w:t>
      </w:r>
    </w:p>
    <w:p w14:paraId="08F23DC6" w14:textId="77777777" w:rsidR="00D719A3" w:rsidRPr="00D719A3" w:rsidRDefault="00D719A3" w:rsidP="00D719A3">
      <w:pPr>
        <w:widowControl w:val="0"/>
        <w:numPr>
          <w:ilvl w:val="1"/>
          <w:numId w:val="16"/>
        </w:numPr>
        <w:suppressAutoHyphens/>
        <w:spacing w:before="120" w:after="120" w:line="360" w:lineRule="auto"/>
        <w:ind w:right="-28"/>
        <w:jc w:val="both"/>
        <w:rPr>
          <w:rFonts w:ascii="Arial" w:hAnsi="Arial" w:cs="Arial"/>
          <w:sz w:val="22"/>
          <w:szCs w:val="22"/>
          <w:lang w:eastAsia="ar-SA"/>
        </w:rPr>
      </w:pPr>
      <w:r w:rsidRPr="00D719A3">
        <w:rPr>
          <w:rFonts w:ascii="Arial" w:hAnsi="Arial" w:cs="Arial"/>
          <w:sz w:val="22"/>
          <w:szCs w:val="22"/>
        </w:rPr>
        <w:t>Justifica-se a vinda da Carreta da Alegria novamente para nosso município, devido a algumas programações realizadas pelo setor da cultura do município, eventos voltados para o público infantil, em outra oportunidade a Carreta da Alegria esteve em Santa Izabel do Oeste e atendeu as expectativas de nossas famílias, trazendo entretenimento e alegria para todas as crianças, de forma igualitária sem nenhuma distinção. Promover atividades saudáveis as nossas crianças são essenciais para o pleno desenvolvimento das mesmas, é pensando dessa forma que o município oferece essa oportunidade de interação e socialização.</w:t>
      </w:r>
    </w:p>
    <w:p w14:paraId="2642B385" w14:textId="34DC31E7" w:rsidR="00D719A3" w:rsidRPr="001E6A70" w:rsidRDefault="00D719A3" w:rsidP="00D719A3">
      <w:pPr>
        <w:widowControl w:val="0"/>
        <w:numPr>
          <w:ilvl w:val="1"/>
          <w:numId w:val="16"/>
        </w:numPr>
        <w:suppressAutoHyphens/>
        <w:spacing w:before="120" w:after="120" w:line="360" w:lineRule="auto"/>
        <w:ind w:right="-28"/>
        <w:jc w:val="both"/>
        <w:rPr>
          <w:rFonts w:ascii="Arial" w:hAnsi="Arial" w:cs="Arial"/>
          <w:sz w:val="22"/>
          <w:szCs w:val="22"/>
          <w:lang w:eastAsia="ar-SA"/>
        </w:rPr>
      </w:pPr>
      <w:r w:rsidRPr="00D719A3">
        <w:rPr>
          <w:rFonts w:ascii="Arial" w:hAnsi="Arial" w:cs="Arial"/>
          <w:sz w:val="22"/>
          <w:szCs w:val="22"/>
          <w:lang w:eastAsia="ar-SA"/>
        </w:rPr>
        <w:t>A opção pela média de preço, se dá devido as grandes oscilações de valores e percebeu-se uma diferença na pesquisa de preços, podendo comprometer o fracasso do pregão, contudo a média fica alinhada ao mercado de trabalho.</w:t>
      </w:r>
    </w:p>
    <w:p w14:paraId="67EDC6E9"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lastRenderedPageBreak/>
        <w:t>3. FUNDAMENTAÇÃO LEGAL</w:t>
      </w:r>
    </w:p>
    <w:p w14:paraId="76133B4E" w14:textId="6AA44C61" w:rsidR="00D719A3" w:rsidRPr="001E6A70" w:rsidRDefault="00D719A3" w:rsidP="00D719A3">
      <w:pPr>
        <w:pStyle w:val="PargrafodaLista"/>
        <w:numPr>
          <w:ilvl w:val="1"/>
          <w:numId w:val="32"/>
        </w:numPr>
        <w:tabs>
          <w:tab w:val="left" w:pos="0"/>
        </w:tabs>
        <w:spacing w:before="120" w:after="120" w:line="360" w:lineRule="auto"/>
        <w:ind w:left="0" w:right="-28" w:firstLine="0"/>
        <w:contextualSpacing w:val="0"/>
        <w:jc w:val="both"/>
        <w:rPr>
          <w:rFonts w:ascii="Arial" w:hAnsi="Arial" w:cs="Arial"/>
          <w:color w:val="000000"/>
          <w:sz w:val="22"/>
          <w:szCs w:val="22"/>
        </w:rPr>
      </w:pPr>
      <w:r w:rsidRPr="00D719A3">
        <w:rPr>
          <w:rFonts w:ascii="Arial" w:hAnsi="Arial" w:cs="Arial"/>
          <w:color w:val="000000"/>
          <w:sz w:val="22"/>
          <w:szCs w:val="22"/>
        </w:rPr>
        <w:t>A Fundamentação da Contratação e de seus quantitativos encontra-se pormenorizada em Tópico específico do Estudo Técnico Preliminar, de acordo com o artigo 6º, inciso XXIII, alínea C, da Lei 14.133 de 2021 e da IN nº 58 de agosto de 2022.</w:t>
      </w:r>
    </w:p>
    <w:p w14:paraId="5AD71113"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4. CLASSIFICAÇÃO DOS BENS COMUNS</w:t>
      </w:r>
    </w:p>
    <w:p w14:paraId="11EB1D12" w14:textId="736532EB" w:rsidR="00D719A3" w:rsidRPr="001E6A70" w:rsidRDefault="00D719A3" w:rsidP="00D719A3">
      <w:pPr>
        <w:numPr>
          <w:ilvl w:val="1"/>
          <w:numId w:val="17"/>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O objeto desta contratação não se enquadra como sendo de bem de luxo, conforme Decreto nº 10.818, de 27 de setembro de 2021.</w:t>
      </w:r>
    </w:p>
    <w:p w14:paraId="053BD68E" w14:textId="4292DB9C" w:rsidR="00D719A3" w:rsidRPr="001E6A70" w:rsidRDefault="00D719A3" w:rsidP="00D719A3">
      <w:pPr>
        <w:numPr>
          <w:ilvl w:val="1"/>
          <w:numId w:val="17"/>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Os serviços objeto desta contratação são caracterizados como contínuos, em datas específicas, conforme justificativa constante anteriormente. </w:t>
      </w:r>
    </w:p>
    <w:p w14:paraId="63A2BD8E"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5. PRAZO, LOCAL E CONDIÇÕES DE ENTREGA</w:t>
      </w:r>
    </w:p>
    <w:p w14:paraId="754EE4B9" w14:textId="77777777" w:rsidR="00D719A3" w:rsidRPr="00D719A3" w:rsidRDefault="00D719A3" w:rsidP="00D719A3">
      <w:pPr>
        <w:pStyle w:val="Nivel2"/>
        <w:numPr>
          <w:ilvl w:val="1"/>
          <w:numId w:val="33"/>
        </w:numPr>
        <w:spacing w:line="360" w:lineRule="auto"/>
        <w:ind w:left="0" w:right="-28" w:firstLine="0"/>
        <w:rPr>
          <w:sz w:val="22"/>
          <w:szCs w:val="22"/>
        </w:rPr>
      </w:pPr>
      <w:r w:rsidRPr="00D719A3">
        <w:rPr>
          <w:sz w:val="22"/>
          <w:szCs w:val="22"/>
        </w:rPr>
        <w:t xml:space="preserve">O objeto do presente Termo de Referência será recebido em remessa parcelada pelas Secretarias Municipais </w:t>
      </w:r>
      <w:r w:rsidRPr="00D719A3">
        <w:rPr>
          <w:b/>
          <w:sz w:val="22"/>
          <w:szCs w:val="22"/>
        </w:rPr>
        <w:t>com prazo não superior a</w:t>
      </w:r>
      <w:r w:rsidRPr="00D719A3">
        <w:rPr>
          <w:sz w:val="22"/>
          <w:szCs w:val="22"/>
        </w:rPr>
        <w:t xml:space="preserve"> </w:t>
      </w:r>
      <w:r w:rsidRPr="00D719A3">
        <w:rPr>
          <w:b/>
          <w:color w:val="auto"/>
          <w:sz w:val="22"/>
          <w:szCs w:val="22"/>
        </w:rPr>
        <w:t>10 (dez) dias corridos</w:t>
      </w:r>
      <w:r w:rsidRPr="00D719A3">
        <w:rPr>
          <w:sz w:val="22"/>
          <w:szCs w:val="22"/>
        </w:rPr>
        <w:t xml:space="preserve"> após recebimento da nota de empenho, prazo esse justificado em virtude de que alguns equipamentos necessitam de reparo imediato para não interromper o serviço.</w:t>
      </w:r>
    </w:p>
    <w:p w14:paraId="6EA97BE0" w14:textId="77777777" w:rsidR="00D719A3" w:rsidRPr="00D719A3" w:rsidRDefault="00D719A3" w:rsidP="00D719A3">
      <w:pPr>
        <w:pStyle w:val="Nivel2"/>
        <w:numPr>
          <w:ilvl w:val="1"/>
          <w:numId w:val="31"/>
        </w:numPr>
        <w:tabs>
          <w:tab w:val="left" w:pos="709"/>
        </w:tabs>
        <w:spacing w:line="360" w:lineRule="auto"/>
        <w:ind w:left="0" w:right="-28" w:firstLine="0"/>
        <w:rPr>
          <w:sz w:val="22"/>
          <w:szCs w:val="22"/>
        </w:rPr>
      </w:pPr>
      <w:r w:rsidRPr="00D719A3">
        <w:rPr>
          <w:sz w:val="22"/>
          <w:szCs w:val="22"/>
        </w:rPr>
        <w:t>Os bens/serviços serão entregues/prestados conforme especificado na nota de empenho.</w:t>
      </w:r>
    </w:p>
    <w:p w14:paraId="77022527" w14:textId="77777777" w:rsidR="00D719A3" w:rsidRPr="00D719A3" w:rsidRDefault="00D719A3" w:rsidP="00D719A3">
      <w:pPr>
        <w:pStyle w:val="Nivel2"/>
        <w:numPr>
          <w:ilvl w:val="1"/>
          <w:numId w:val="31"/>
        </w:numPr>
        <w:spacing w:line="360" w:lineRule="auto"/>
        <w:ind w:left="0" w:right="-28" w:firstLine="0"/>
        <w:rPr>
          <w:sz w:val="22"/>
          <w:szCs w:val="22"/>
        </w:rPr>
      </w:pPr>
      <w:r w:rsidRPr="00D719A3">
        <w:rPr>
          <w:color w:val="auto"/>
          <w:sz w:val="22"/>
          <w:szCs w:val="22"/>
        </w:rPr>
        <w:t>Manutenção e assistência técnica:</w:t>
      </w:r>
    </w:p>
    <w:p w14:paraId="28582ED9" w14:textId="77777777" w:rsidR="00D719A3" w:rsidRPr="00D719A3" w:rsidRDefault="00D719A3" w:rsidP="00D719A3">
      <w:pPr>
        <w:pStyle w:val="Nivel2"/>
        <w:numPr>
          <w:ilvl w:val="2"/>
          <w:numId w:val="31"/>
        </w:numPr>
        <w:spacing w:line="360" w:lineRule="auto"/>
        <w:ind w:left="0" w:right="-28" w:firstLine="0"/>
        <w:rPr>
          <w:sz w:val="22"/>
          <w:szCs w:val="22"/>
        </w:rPr>
      </w:pPr>
      <w:r w:rsidRPr="00D719A3">
        <w:rPr>
          <w:color w:val="auto"/>
          <w:sz w:val="22"/>
          <w:szCs w:val="22"/>
        </w:rPr>
        <w:t>O prazo de garantia é aquele estabelecido na Lei nº 8.078, de 11 de setembro de 1990 (Código de Defesa do Consumidor).</w:t>
      </w:r>
    </w:p>
    <w:p w14:paraId="5A0A010A" w14:textId="77777777" w:rsidR="00D719A3" w:rsidRPr="00D719A3" w:rsidRDefault="00D719A3" w:rsidP="00D719A3">
      <w:pPr>
        <w:pStyle w:val="Nivel2"/>
        <w:numPr>
          <w:ilvl w:val="1"/>
          <w:numId w:val="31"/>
        </w:numPr>
        <w:spacing w:line="360" w:lineRule="auto"/>
        <w:ind w:left="0" w:right="-28" w:firstLine="0"/>
        <w:rPr>
          <w:b/>
          <w:bCs/>
          <w:sz w:val="22"/>
          <w:szCs w:val="22"/>
        </w:rPr>
      </w:pPr>
      <w:r w:rsidRPr="00D719A3">
        <w:rPr>
          <w:b/>
          <w:bCs/>
          <w:sz w:val="22"/>
          <w:szCs w:val="22"/>
        </w:rPr>
        <w:t xml:space="preserve">O </w:t>
      </w:r>
      <w:r w:rsidRPr="00D719A3">
        <w:rPr>
          <w:b/>
          <w:bCs/>
          <w:color w:val="auto"/>
          <w:sz w:val="22"/>
          <w:szCs w:val="22"/>
        </w:rPr>
        <w:t>não</w:t>
      </w:r>
      <w:r w:rsidRPr="00D719A3">
        <w:rPr>
          <w:b/>
          <w:bCs/>
          <w:sz w:val="22"/>
          <w:szCs w:val="22"/>
        </w:rPr>
        <w:t xml:space="preserve"> cumprimento do disposto no item 5.1 do presente termo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65456491" w14:textId="1CD85EAE" w:rsidR="00D719A3" w:rsidRPr="001E6A70" w:rsidRDefault="00D719A3" w:rsidP="00D719A3">
      <w:pPr>
        <w:numPr>
          <w:ilvl w:val="1"/>
          <w:numId w:val="31"/>
        </w:numPr>
        <w:spacing w:before="120" w:after="120" w:line="360" w:lineRule="auto"/>
        <w:ind w:left="0" w:right="-28" w:firstLine="0"/>
        <w:jc w:val="both"/>
        <w:rPr>
          <w:rFonts w:ascii="Arial" w:hAnsi="Arial" w:cs="Arial"/>
          <w:b/>
          <w:bCs/>
          <w:sz w:val="22"/>
          <w:szCs w:val="22"/>
        </w:rPr>
      </w:pPr>
      <w:r w:rsidRPr="00D719A3">
        <w:rPr>
          <w:rFonts w:ascii="Arial" w:hAnsi="Arial" w:cs="Arial"/>
          <w:sz w:val="22"/>
          <w:szCs w:val="22"/>
        </w:rPr>
        <w:t>A administração rejeitará, no todo ou em parte, o fornecimento executado em desacordo com os termos do Edital e seus anexos</w:t>
      </w:r>
      <w:r w:rsidRPr="00D719A3">
        <w:rPr>
          <w:rFonts w:ascii="Arial" w:hAnsi="Arial" w:cs="Arial"/>
          <w:b/>
          <w:bCs/>
          <w:sz w:val="22"/>
          <w:szCs w:val="22"/>
        </w:rPr>
        <w:t>.</w:t>
      </w:r>
    </w:p>
    <w:p w14:paraId="322FEDD6"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6. ESTIMATIVAS DO VALOR DA CONTRATAÇÃO E ORÇAMENTOS</w:t>
      </w:r>
    </w:p>
    <w:p w14:paraId="401EEEC0" w14:textId="33B4F501" w:rsidR="00D719A3" w:rsidRPr="001E6A70" w:rsidRDefault="00D719A3" w:rsidP="001E6A70">
      <w:pPr>
        <w:autoSpaceDE w:val="0"/>
        <w:autoSpaceDN w:val="0"/>
        <w:adjustRightInd w:val="0"/>
        <w:spacing w:before="120" w:after="120" w:line="360" w:lineRule="auto"/>
        <w:ind w:right="-28"/>
        <w:jc w:val="both"/>
        <w:rPr>
          <w:rFonts w:ascii="Arial" w:eastAsiaTheme="minorHAnsi" w:hAnsi="Arial" w:cs="Arial"/>
          <w:sz w:val="22"/>
          <w:szCs w:val="22"/>
          <w:lang w:eastAsia="en-US"/>
        </w:rPr>
      </w:pPr>
      <w:r w:rsidRPr="00D719A3">
        <w:rPr>
          <w:rFonts w:ascii="Arial" w:hAnsi="Arial" w:cs="Arial"/>
          <w:sz w:val="22"/>
          <w:szCs w:val="22"/>
          <w:lang w:eastAsia="ar-SA"/>
        </w:rPr>
        <w:lastRenderedPageBreak/>
        <w:t xml:space="preserve">O custo estimado </w:t>
      </w:r>
      <w:r w:rsidRPr="00D719A3">
        <w:rPr>
          <w:rFonts w:ascii="Arial" w:hAnsi="Arial" w:cs="Arial"/>
          <w:b/>
          <w:sz w:val="22"/>
          <w:szCs w:val="22"/>
          <w:lang w:eastAsia="ar-SA"/>
        </w:rPr>
        <w:t>total</w:t>
      </w:r>
      <w:r w:rsidRPr="00D719A3">
        <w:rPr>
          <w:rFonts w:ascii="Arial" w:hAnsi="Arial" w:cs="Arial"/>
          <w:sz w:val="22"/>
          <w:szCs w:val="22"/>
          <w:lang w:eastAsia="ar-SA"/>
        </w:rPr>
        <w:t xml:space="preserve"> da presente contratação é de R$ 82.298,05 (oitenta e dois mil, duzentos e noventa e oito reais e cinco centavos) conforme pesquisas de preço em anexo, levando em conta a média de preços apresentados. Bem como a </w:t>
      </w:r>
      <w:r w:rsidRPr="00D719A3">
        <w:rPr>
          <w:rFonts w:ascii="Arial" w:hAnsi="Arial" w:cs="Arial"/>
          <w:b/>
          <w:sz w:val="22"/>
          <w:szCs w:val="22"/>
          <w:lang w:eastAsia="ar-SA"/>
        </w:rPr>
        <w:t>diária,</w:t>
      </w:r>
      <w:r w:rsidRPr="00D719A3">
        <w:rPr>
          <w:rFonts w:ascii="Arial" w:hAnsi="Arial" w:cs="Arial"/>
          <w:sz w:val="22"/>
          <w:szCs w:val="22"/>
          <w:lang w:eastAsia="ar-SA"/>
        </w:rPr>
        <w:t xml:space="preserve"> considerando a média Aritmética do TCE Paraná e Portal Nacional de Contratações Públicas, apresentaram orçamentos a Empresa </w:t>
      </w:r>
      <w:proofErr w:type="spellStart"/>
      <w:r w:rsidRPr="00D719A3">
        <w:rPr>
          <w:rFonts w:ascii="Arial" w:hAnsi="Arial" w:cs="Arial"/>
          <w:sz w:val="22"/>
          <w:szCs w:val="22"/>
          <w:lang w:eastAsia="ar-SA"/>
        </w:rPr>
        <w:t>Schimaneski</w:t>
      </w:r>
      <w:proofErr w:type="spellEnd"/>
      <w:r w:rsidRPr="00D719A3">
        <w:rPr>
          <w:rFonts w:ascii="Arial" w:hAnsi="Arial" w:cs="Arial"/>
          <w:sz w:val="22"/>
          <w:szCs w:val="22"/>
          <w:lang w:eastAsia="ar-SA"/>
        </w:rPr>
        <w:t xml:space="preserve"> Transportes Recreativos LTDA, </w:t>
      </w:r>
      <w:r w:rsidRPr="00D719A3">
        <w:rPr>
          <w:rFonts w:ascii="Arial" w:eastAsiaTheme="minorHAnsi" w:hAnsi="Arial" w:cs="Arial"/>
          <w:sz w:val="22"/>
          <w:szCs w:val="22"/>
          <w:lang w:eastAsia="en-US"/>
        </w:rPr>
        <w:t xml:space="preserve">Empresa: “VIAGEM DA ALEGRIA LTDA” CNPJ: 60.538.454/0001-42 situada na Rua </w:t>
      </w:r>
      <w:proofErr w:type="spellStart"/>
      <w:r w:rsidRPr="00D719A3">
        <w:rPr>
          <w:rFonts w:ascii="Arial" w:eastAsiaTheme="minorHAnsi" w:hAnsi="Arial" w:cs="Arial"/>
          <w:sz w:val="22"/>
          <w:szCs w:val="22"/>
          <w:lang w:eastAsia="en-US"/>
        </w:rPr>
        <w:t>Cel</w:t>
      </w:r>
      <w:proofErr w:type="spellEnd"/>
      <w:r w:rsidRPr="00D719A3">
        <w:rPr>
          <w:rFonts w:ascii="Arial" w:eastAsiaTheme="minorHAnsi" w:hAnsi="Arial" w:cs="Arial"/>
          <w:sz w:val="22"/>
          <w:szCs w:val="22"/>
          <w:lang w:eastAsia="en-US"/>
        </w:rPr>
        <w:t xml:space="preserve"> Carlos Mafra, 39, Centro – Guaratuba/</w:t>
      </w:r>
      <w:proofErr w:type="spellStart"/>
      <w:r w:rsidRPr="00D719A3">
        <w:rPr>
          <w:rFonts w:ascii="Arial" w:eastAsiaTheme="minorHAnsi" w:hAnsi="Arial" w:cs="Arial"/>
          <w:sz w:val="22"/>
          <w:szCs w:val="22"/>
          <w:lang w:eastAsia="en-US"/>
        </w:rPr>
        <w:t>Pr</w:t>
      </w:r>
      <w:proofErr w:type="spellEnd"/>
      <w:r w:rsidRPr="00D719A3">
        <w:rPr>
          <w:rFonts w:ascii="Arial" w:eastAsiaTheme="minorHAnsi" w:hAnsi="Arial" w:cs="Arial"/>
          <w:sz w:val="22"/>
          <w:szCs w:val="22"/>
          <w:lang w:eastAsia="en-US"/>
        </w:rPr>
        <w:t xml:space="preserve">, </w:t>
      </w:r>
      <w:r w:rsidRPr="00D719A3">
        <w:rPr>
          <w:rFonts w:ascii="Arial" w:hAnsi="Arial" w:cs="Arial"/>
          <w:sz w:val="22"/>
          <w:szCs w:val="22"/>
          <w:lang w:eastAsia="ar-SA"/>
        </w:rPr>
        <w:t>bem como mapa de preços pela CONSULTEC, os arquivos orçamentários seguem em anexo.</w:t>
      </w:r>
    </w:p>
    <w:p w14:paraId="6919F9A9" w14:textId="7F8A8F3D" w:rsidR="00D719A3" w:rsidRPr="001E6A70" w:rsidRDefault="00D719A3" w:rsidP="00D719A3">
      <w:pPr>
        <w:numPr>
          <w:ilvl w:val="1"/>
          <w:numId w:val="18"/>
        </w:numPr>
        <w:spacing w:before="120" w:after="120" w:line="360" w:lineRule="auto"/>
        <w:ind w:left="0" w:right="-28" w:firstLine="0"/>
        <w:jc w:val="both"/>
        <w:rPr>
          <w:rFonts w:ascii="Arial" w:hAnsi="Arial" w:cs="Arial"/>
          <w:sz w:val="22"/>
          <w:szCs w:val="22"/>
          <w:lang w:eastAsia="ar-SA"/>
        </w:rPr>
      </w:pPr>
      <w:bookmarkStart w:id="65" w:name="_Hlk158018767"/>
      <w:r w:rsidRPr="00D719A3">
        <w:rPr>
          <w:rFonts w:ascii="Arial" w:hAnsi="Arial" w:cs="Arial"/>
          <w:sz w:val="22"/>
          <w:szCs w:val="22"/>
          <w:lang w:eastAsia="ar-SA"/>
        </w:rPr>
        <w:t xml:space="preserve">A Pesquisa de Preços foi realizada pela servidora Eliane Salete </w:t>
      </w:r>
      <w:proofErr w:type="spellStart"/>
      <w:r w:rsidRPr="00D719A3">
        <w:rPr>
          <w:rFonts w:ascii="Arial" w:hAnsi="Arial" w:cs="Arial"/>
          <w:sz w:val="22"/>
          <w:szCs w:val="22"/>
          <w:lang w:eastAsia="ar-SA"/>
        </w:rPr>
        <w:t>Vendruscolo</w:t>
      </w:r>
      <w:proofErr w:type="spellEnd"/>
      <w:r w:rsidRPr="00D719A3">
        <w:rPr>
          <w:rFonts w:ascii="Arial" w:hAnsi="Arial" w:cs="Arial"/>
          <w:sz w:val="22"/>
          <w:szCs w:val="22"/>
          <w:lang w:eastAsia="ar-SA"/>
        </w:rPr>
        <w:t xml:space="preserve">, através de </w:t>
      </w:r>
      <w:r w:rsidR="001E6A70" w:rsidRPr="00D719A3">
        <w:rPr>
          <w:rFonts w:ascii="Arial" w:hAnsi="Arial" w:cs="Arial"/>
          <w:sz w:val="22"/>
          <w:szCs w:val="22"/>
          <w:lang w:eastAsia="ar-SA"/>
        </w:rPr>
        <w:t>e-mail</w:t>
      </w:r>
      <w:r w:rsidRPr="00D719A3">
        <w:rPr>
          <w:rFonts w:ascii="Arial" w:hAnsi="Arial" w:cs="Arial"/>
          <w:sz w:val="22"/>
          <w:szCs w:val="22"/>
          <w:lang w:eastAsia="ar-SA"/>
        </w:rPr>
        <w:t xml:space="preserve"> e conforme determina a Instrução Normativa nº 65/2021</w:t>
      </w:r>
      <w:bookmarkEnd w:id="65"/>
      <w:r w:rsidRPr="00D719A3">
        <w:rPr>
          <w:rFonts w:ascii="Arial" w:hAnsi="Arial" w:cs="Arial"/>
          <w:sz w:val="22"/>
          <w:szCs w:val="22"/>
          <w:lang w:eastAsia="ar-SA"/>
        </w:rPr>
        <w:t>, através do Sistema</w:t>
      </w:r>
      <w:r w:rsidRPr="00D719A3">
        <w:rPr>
          <w:rFonts w:ascii="Arial" w:hAnsi="Arial" w:cs="Arial"/>
          <w:sz w:val="22"/>
          <w:szCs w:val="22"/>
        </w:rPr>
        <w:t xml:space="preserve"> </w:t>
      </w:r>
      <w:proofErr w:type="spellStart"/>
      <w:r w:rsidRPr="00D719A3">
        <w:rPr>
          <w:rFonts w:ascii="Arial" w:hAnsi="Arial" w:cs="Arial"/>
          <w:sz w:val="22"/>
          <w:szCs w:val="22"/>
        </w:rPr>
        <w:t>Consultec</w:t>
      </w:r>
      <w:proofErr w:type="spellEnd"/>
      <w:r w:rsidRPr="00D719A3">
        <w:rPr>
          <w:rFonts w:ascii="Arial" w:hAnsi="Arial" w:cs="Arial"/>
          <w:sz w:val="22"/>
          <w:szCs w:val="22"/>
        </w:rPr>
        <w:t>, que se trata de um banco de preços configurado para localizar preços compatíveis com os de mercado local em editais de entes governamentais no âmbito nacional.</w:t>
      </w:r>
    </w:p>
    <w:p w14:paraId="248BB5B8"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7. RECEBIMENTO, CRITÉRIO DE ACEITAÇÃO E PAGAMENTO DO OBJETO</w:t>
      </w:r>
    </w:p>
    <w:p w14:paraId="5484C58E" w14:textId="4C68DE38" w:rsidR="00D719A3" w:rsidRPr="001E6A70"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bookmarkStart w:id="66" w:name="_Hlk99545423"/>
      <w:r w:rsidRPr="00D719A3">
        <w:rPr>
          <w:rFonts w:ascii="Arial" w:hAnsi="Arial" w:cs="Arial"/>
          <w:color w:val="000000"/>
          <w:sz w:val="22"/>
          <w:szCs w:val="22"/>
        </w:rPr>
        <w:t>Os bens e materiais serão recebidos</w:t>
      </w:r>
    </w:p>
    <w:p w14:paraId="049BBB7F" w14:textId="77777777" w:rsidR="00D719A3" w:rsidRPr="00D719A3" w:rsidRDefault="00D719A3" w:rsidP="00D719A3">
      <w:pPr>
        <w:pStyle w:val="ui-pdp-descriptioncontent"/>
        <w:numPr>
          <w:ilvl w:val="0"/>
          <w:numId w:val="41"/>
        </w:numPr>
        <w:spacing w:before="120" w:beforeAutospacing="0" w:after="120" w:afterAutospacing="0" w:line="360" w:lineRule="auto"/>
        <w:ind w:left="0" w:right="-28" w:firstLine="0"/>
        <w:jc w:val="both"/>
        <w:rPr>
          <w:rFonts w:ascii="Arial" w:hAnsi="Arial" w:cs="Arial"/>
          <w:color w:val="000000"/>
          <w:sz w:val="22"/>
          <w:szCs w:val="22"/>
        </w:rPr>
      </w:pPr>
      <w:r w:rsidRPr="00D719A3">
        <w:rPr>
          <w:rFonts w:ascii="Arial" w:hAnsi="Arial" w:cs="Arial"/>
          <w:sz w:val="22"/>
          <w:szCs w:val="22"/>
        </w:rPr>
        <w:t>Provisoriamente, de forma sumária, no ato da entrega, juntamente com a nota fiscal, pelo responsável pelo acompanhamento e fiscalização do contrato que verificará o prazo de validade, os dados do contrato e do órgão contratante; o período respectivo de execução do contrato; para efeito de posterior verificação de sua conformidade com as especificações constantes no Termo de Referência e na proposta</w:t>
      </w:r>
      <w:r w:rsidRPr="00D719A3">
        <w:rPr>
          <w:rFonts w:ascii="Arial" w:hAnsi="Arial" w:cs="Arial"/>
          <w:color w:val="000000"/>
          <w:sz w:val="22"/>
          <w:szCs w:val="22"/>
        </w:rPr>
        <w:t>;</w:t>
      </w:r>
    </w:p>
    <w:p w14:paraId="6574A19E" w14:textId="77777777" w:rsidR="00D719A3" w:rsidRPr="00D719A3" w:rsidRDefault="00D719A3" w:rsidP="00D719A3">
      <w:pPr>
        <w:pStyle w:val="ui-pdp-descriptioncontent"/>
        <w:numPr>
          <w:ilvl w:val="0"/>
          <w:numId w:val="41"/>
        </w:numPr>
        <w:spacing w:before="120" w:beforeAutospacing="0" w:after="120" w:afterAutospacing="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Os bens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14:paraId="4B85C843" w14:textId="2D410CF5" w:rsidR="00D719A3" w:rsidRPr="003F361F" w:rsidRDefault="00D719A3" w:rsidP="00D719A3">
      <w:pPr>
        <w:numPr>
          <w:ilvl w:val="0"/>
          <w:numId w:val="41"/>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O recebimento definitivo ocorrerá no prazo de 05 (cinco) dias úteis, a contar do recebimento da nota fiscal pela Administração, após verificação da qualidade e quantidade do material e consequente aceitação mediante termo detalhado.</w:t>
      </w:r>
    </w:p>
    <w:bookmarkEnd w:id="66"/>
    <w:p w14:paraId="23F3CF99" w14:textId="0FCA9375"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Na hipótese de a verificação a que se refere o subitem anterior não ser procedida dentro do prazo fixado, reputar-se-á como realizada, consumando-se o recebimento definitivo no dia do esgotamento do prazo.</w:t>
      </w:r>
    </w:p>
    <w:p w14:paraId="6CAE2F0A" w14:textId="73B288D8"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lastRenderedPageBreak/>
        <w:t>O prazo para recebimento definitivo poderá ser excepcionalmente prorrogado, de forma justificada, por igual período, quando houver necessidade de diligências para a aferição do atendimento das exigências contratuais.</w:t>
      </w:r>
    </w:p>
    <w:p w14:paraId="1467D16D" w14:textId="75836C4F"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F99735D" w14:textId="3BDE01E5"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164002F8" w14:textId="7DF9301F"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A Administração rejeitará, no todo ou em parte, a entrega dos bens em desacordo com as especificações técnicas exigidas no Termo de Referência.</w:t>
      </w:r>
    </w:p>
    <w:p w14:paraId="1CE035A9" w14:textId="762731F3"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Liquidação:</w:t>
      </w:r>
    </w:p>
    <w:p w14:paraId="6077482B" w14:textId="77777777" w:rsidR="00D719A3" w:rsidRPr="00D719A3" w:rsidRDefault="00D719A3" w:rsidP="00D719A3">
      <w:pPr>
        <w:numPr>
          <w:ilvl w:val="2"/>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Recebida a Nota Fiscal ou documento de cobrança equivalente, correrá o prazo de 10 (dez) dias úteis para fins de liquidação, na forma desta seção, prorrogáveis por igual período, nos termos do art. 7º, §2º, da Instrução Normativa SEGES/ME nº 77/2022.</w:t>
      </w:r>
    </w:p>
    <w:p w14:paraId="5B18872A" w14:textId="77777777" w:rsidR="00D719A3" w:rsidRPr="00D719A3" w:rsidRDefault="00D719A3" w:rsidP="00D719A3">
      <w:pPr>
        <w:numPr>
          <w:ilvl w:val="2"/>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26A61BC5" w14:textId="2742F1D0" w:rsidR="00D719A3" w:rsidRPr="003F361F" w:rsidRDefault="00D719A3" w:rsidP="00D719A3">
      <w:pPr>
        <w:numPr>
          <w:ilvl w:val="2"/>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14:paraId="4D84123B" w14:textId="77777777" w:rsidR="00D719A3" w:rsidRPr="00D719A3" w:rsidRDefault="00D719A3" w:rsidP="00D719A3">
      <w:pPr>
        <w:pStyle w:val="ui-pdp-descriptioncontent"/>
        <w:numPr>
          <w:ilvl w:val="0"/>
          <w:numId w:val="34"/>
        </w:numPr>
        <w:spacing w:before="120" w:beforeAutospacing="0" w:after="120" w:afterAutospacing="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a data da emissão; </w:t>
      </w:r>
    </w:p>
    <w:p w14:paraId="5EBC4E14" w14:textId="77777777" w:rsidR="00D719A3" w:rsidRPr="00D719A3" w:rsidRDefault="00D719A3" w:rsidP="00D719A3">
      <w:pPr>
        <w:pStyle w:val="ui-pdp-descriptioncontent"/>
        <w:numPr>
          <w:ilvl w:val="0"/>
          <w:numId w:val="34"/>
        </w:numPr>
        <w:spacing w:before="120" w:beforeAutospacing="0" w:after="120" w:afterAutospacing="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o valor a pagar; e </w:t>
      </w:r>
    </w:p>
    <w:p w14:paraId="790C3DA3" w14:textId="77777777" w:rsidR="00D719A3" w:rsidRPr="00D719A3" w:rsidRDefault="00D719A3" w:rsidP="00D719A3">
      <w:pPr>
        <w:pStyle w:val="ui-pdp-descriptioncontent"/>
        <w:numPr>
          <w:ilvl w:val="0"/>
          <w:numId w:val="34"/>
        </w:numPr>
        <w:spacing w:before="120" w:beforeAutospacing="0" w:after="120" w:afterAutospacing="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eventual destaque do valor de retenções tributárias cabíveis.</w:t>
      </w:r>
    </w:p>
    <w:p w14:paraId="1CADB6DD" w14:textId="542222D3"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8FDD653" w14:textId="4F6A5285"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lastRenderedPageBreak/>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270A2FD9" w14:textId="11554CF6"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23C512E" w14:textId="4B2669A7"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D4AB11B" w14:textId="7ECC1D19"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0D332F1" w14:textId="71585092"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Persistindo a irregularidade, o contratante deverá adotar as medidas necessárias à rescisão contratual nos autos do processo administrativo correspondente, assegurada ao contratado a ampla defesa. </w:t>
      </w:r>
    </w:p>
    <w:p w14:paraId="2E3DC2AB" w14:textId="1EF23A9B"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Havendo a efetiva execução do objeto, os pagamentos serão realizados normalmente, até que se decida pela rescisão do contrato, caso o contratado não regularize sua situação junto ao SICAF. </w:t>
      </w:r>
    </w:p>
    <w:p w14:paraId="50D0AD72" w14:textId="161CD4BB"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Prazo de pagamento:</w:t>
      </w:r>
    </w:p>
    <w:p w14:paraId="7F7C7AB3" w14:textId="1F03E12D" w:rsidR="00D719A3" w:rsidRPr="003F361F" w:rsidRDefault="00D719A3" w:rsidP="00D719A3">
      <w:pPr>
        <w:numPr>
          <w:ilvl w:val="2"/>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O pagamento será efetuado no prazo de até 20 (vinte) dias úteis contados do recebimento da nota fiscal ou instrumento de cobrança equivalente pela Administração, nos termos da Instrução Normativa SEGES/ME nº 77, de 2022.</w:t>
      </w:r>
    </w:p>
    <w:p w14:paraId="681D09A0" w14:textId="43C84BD0" w:rsidR="00D719A3" w:rsidRPr="003F361F" w:rsidRDefault="00D719A3" w:rsidP="00D719A3">
      <w:pPr>
        <w:numPr>
          <w:ilvl w:val="1"/>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Forma de pagamento</w:t>
      </w:r>
    </w:p>
    <w:p w14:paraId="3D072913" w14:textId="77777777" w:rsidR="00D719A3" w:rsidRPr="00D719A3" w:rsidRDefault="00D719A3" w:rsidP="00D719A3">
      <w:pPr>
        <w:numPr>
          <w:ilvl w:val="2"/>
          <w:numId w:val="19"/>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lastRenderedPageBreak/>
        <w:t>A forma de pagamento será realizada por meio de ordem bancária, para crédito em banco, agência e conta corrente indicados pelo contratado.</w:t>
      </w:r>
    </w:p>
    <w:p w14:paraId="0E41704E" w14:textId="2C0F1478" w:rsidR="00D719A3" w:rsidRPr="003F361F" w:rsidRDefault="00D719A3" w:rsidP="00D719A3">
      <w:pPr>
        <w:numPr>
          <w:ilvl w:val="2"/>
          <w:numId w:val="19"/>
        </w:numPr>
        <w:spacing w:before="120" w:after="120" w:line="360" w:lineRule="auto"/>
        <w:ind w:left="0" w:right="-28" w:firstLine="0"/>
        <w:jc w:val="both"/>
        <w:rPr>
          <w:rFonts w:ascii="Arial" w:hAnsi="Arial" w:cs="Arial"/>
          <w:color w:val="000000"/>
          <w:sz w:val="22"/>
          <w:szCs w:val="22"/>
        </w:rPr>
      </w:pPr>
      <w:r w:rsidRPr="00D719A3">
        <w:rPr>
          <w:rStyle w:val="pspdfkit-6fq5ysqkmc2gc1fek9b659qfh8"/>
          <w:rFonts w:ascii="Arial" w:eastAsiaTheme="majorEastAsia"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7F7E0C04"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8</w:t>
      </w:r>
      <w:r w:rsidRPr="00D719A3">
        <w:rPr>
          <w:rFonts w:ascii="Arial" w:hAnsi="Arial" w:cs="Arial"/>
          <w:b/>
          <w:sz w:val="22"/>
          <w:szCs w:val="22"/>
          <w:shd w:val="clear" w:color="auto" w:fill="99FFCC"/>
        </w:rPr>
        <w:t>. GESTÃO DO CONTRATO E OBRIGAÇÕES</w:t>
      </w:r>
      <w:r w:rsidRPr="00D719A3">
        <w:rPr>
          <w:rFonts w:ascii="Arial" w:hAnsi="Arial" w:cs="Arial"/>
          <w:b/>
          <w:sz w:val="22"/>
          <w:szCs w:val="22"/>
        </w:rPr>
        <w:t xml:space="preserve"> DAS PARTES</w:t>
      </w:r>
    </w:p>
    <w:p w14:paraId="1007A6B6" w14:textId="3FEBBF7B" w:rsidR="00D719A3" w:rsidRPr="003F361F" w:rsidRDefault="00D719A3" w:rsidP="00D719A3">
      <w:pPr>
        <w:numPr>
          <w:ilvl w:val="1"/>
          <w:numId w:val="20"/>
        </w:numPr>
        <w:spacing w:before="120" w:after="120" w:line="360" w:lineRule="auto"/>
        <w:ind w:left="0" w:right="-28" w:firstLine="0"/>
        <w:jc w:val="both"/>
        <w:rPr>
          <w:rFonts w:ascii="Arial" w:hAnsi="Arial" w:cs="Arial"/>
          <w:color w:val="000000"/>
          <w:sz w:val="22"/>
          <w:szCs w:val="22"/>
        </w:rPr>
      </w:pPr>
      <w:bookmarkStart w:id="67" w:name="_Hlk99545775"/>
      <w:r w:rsidRPr="00D719A3">
        <w:rPr>
          <w:rFonts w:ascii="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7D7080EA" w14:textId="00DA05C3" w:rsidR="00D719A3" w:rsidRPr="003F361F" w:rsidRDefault="00D719A3" w:rsidP="00D719A3">
      <w:pPr>
        <w:numPr>
          <w:ilvl w:val="1"/>
          <w:numId w:val="20"/>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 As comunicações entre o órgão ou entidade e a contratada devem ser realizadas por escrito sempre que o ato exigir tal formalidade, admitindo-se o uso de mensagem eletrônica para esse fim.</w:t>
      </w:r>
    </w:p>
    <w:p w14:paraId="271F963C" w14:textId="4DD81032" w:rsidR="00D719A3" w:rsidRPr="003F361F" w:rsidRDefault="00D719A3" w:rsidP="00D719A3">
      <w:pPr>
        <w:numPr>
          <w:ilvl w:val="1"/>
          <w:numId w:val="20"/>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 xml:space="preserve">  O órgão ou entidade poderá convocar representante da empresa para adoção de providências que devam ser cumpridas de imediato.</w:t>
      </w:r>
    </w:p>
    <w:p w14:paraId="20C8DF93" w14:textId="12F6F9C2" w:rsidR="00D719A3" w:rsidRPr="003F361F" w:rsidRDefault="00D719A3" w:rsidP="00D719A3">
      <w:pPr>
        <w:numPr>
          <w:ilvl w:val="1"/>
          <w:numId w:val="20"/>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B85951D" w14:textId="64C4156F" w:rsidR="00D719A3" w:rsidRPr="003F361F" w:rsidRDefault="00D719A3" w:rsidP="00D719A3">
      <w:pPr>
        <w:numPr>
          <w:ilvl w:val="1"/>
          <w:numId w:val="20"/>
        </w:numPr>
        <w:spacing w:before="120" w:after="12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t>A Contratada obriga-se a:</w:t>
      </w:r>
    </w:p>
    <w:p w14:paraId="1EB628AB" w14:textId="77777777" w:rsidR="00D719A3" w:rsidRPr="00D719A3" w:rsidRDefault="00D719A3" w:rsidP="00D719A3">
      <w:pPr>
        <w:numPr>
          <w:ilvl w:val="2"/>
          <w:numId w:val="20"/>
        </w:numPr>
        <w:tabs>
          <w:tab w:val="left" w:pos="993"/>
        </w:tabs>
        <w:spacing w:before="120" w:after="120" w:line="360" w:lineRule="auto"/>
        <w:ind w:left="0" w:right="-28" w:firstLine="0"/>
        <w:jc w:val="both"/>
        <w:rPr>
          <w:rFonts w:ascii="Arial" w:hAnsi="Arial" w:cs="Arial"/>
          <w:sz w:val="22"/>
          <w:szCs w:val="22"/>
        </w:rPr>
      </w:pPr>
      <w:r w:rsidRPr="00D719A3">
        <w:rPr>
          <w:rFonts w:ascii="Arial" w:hAnsi="Arial" w:cs="Arial"/>
          <w:sz w:val="22"/>
          <w:szCs w:val="22"/>
        </w:rPr>
        <w:t>Cumprir o disposto no Termo de Conduta nº 55/2023, firmado entre o Município de Santa Izabel do Oeste e o Ministério Público do Trabalho.</w:t>
      </w:r>
    </w:p>
    <w:p w14:paraId="4D42E543" w14:textId="77777777" w:rsidR="00D719A3" w:rsidRPr="00D719A3" w:rsidRDefault="00D719A3" w:rsidP="00D719A3">
      <w:pPr>
        <w:numPr>
          <w:ilvl w:val="2"/>
          <w:numId w:val="20"/>
        </w:numPr>
        <w:tabs>
          <w:tab w:val="left" w:pos="993"/>
        </w:tabs>
        <w:spacing w:before="120" w:after="120" w:line="360" w:lineRule="auto"/>
        <w:ind w:left="0" w:right="-28" w:firstLine="0"/>
        <w:jc w:val="both"/>
        <w:rPr>
          <w:rFonts w:ascii="Arial" w:hAnsi="Arial" w:cs="Arial"/>
          <w:sz w:val="22"/>
          <w:szCs w:val="22"/>
        </w:rPr>
      </w:pPr>
      <w:r w:rsidRPr="00D719A3">
        <w:rPr>
          <w:rFonts w:ascii="Arial" w:hAnsi="Arial" w:cs="Arial"/>
          <w:sz w:val="22"/>
          <w:szCs w:val="22"/>
        </w:rPr>
        <w:t>Efetuar a entrega dos bens e a prestação de serviços em perfeitas condições, no local indicado pela Administração Municipal, em estrita observância das especificações do Edital e da proposta;</w:t>
      </w:r>
    </w:p>
    <w:p w14:paraId="1A621D93"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lastRenderedPageBreak/>
        <w:t>Acompanhar os bens, materiais e serviços, ainda, quando for o caso, do manual do usuário, com uma versão em português, e da relação da rede de assistência técnica autorizada;</w:t>
      </w:r>
    </w:p>
    <w:p w14:paraId="411548E6"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Responsabilizar-se pelos vícios e danos decorrentes do produto, de acordo com os artigos 12, 13, 18 e 26, do Código de Defesa do Consumidor (Lei nº 8.078, de 1990);</w:t>
      </w:r>
    </w:p>
    <w:p w14:paraId="689A77BE"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 xml:space="preserve">A critério da Administração, substituir, reparar, corrigir, remover, ou reconstruir, às suas expensas, no prazo </w:t>
      </w:r>
      <w:r w:rsidRPr="00D719A3">
        <w:rPr>
          <w:rFonts w:ascii="Arial" w:hAnsi="Arial" w:cs="Arial"/>
          <w:color w:val="000000"/>
          <w:sz w:val="22"/>
          <w:szCs w:val="22"/>
        </w:rPr>
        <w:t xml:space="preserve">máximo de </w:t>
      </w:r>
      <w:r w:rsidRPr="00D719A3">
        <w:rPr>
          <w:rFonts w:ascii="Arial" w:hAnsi="Arial" w:cs="Arial"/>
          <w:b/>
          <w:color w:val="000000"/>
          <w:sz w:val="22"/>
          <w:szCs w:val="22"/>
        </w:rPr>
        <w:t>10 (dez) dias corridos</w:t>
      </w:r>
      <w:r w:rsidRPr="00D719A3">
        <w:rPr>
          <w:rFonts w:ascii="Arial" w:hAnsi="Arial" w:cs="Arial"/>
          <w:i/>
          <w:iCs/>
          <w:color w:val="000000"/>
          <w:sz w:val="22"/>
          <w:szCs w:val="22"/>
        </w:rPr>
        <w:t xml:space="preserve">, </w:t>
      </w:r>
      <w:r w:rsidRPr="00D719A3">
        <w:rPr>
          <w:rFonts w:ascii="Arial" w:hAnsi="Arial" w:cs="Arial"/>
          <w:color w:val="000000"/>
          <w:sz w:val="22"/>
          <w:szCs w:val="22"/>
        </w:rPr>
        <w:t>o produto</w:t>
      </w:r>
      <w:r w:rsidRPr="00D719A3">
        <w:rPr>
          <w:rFonts w:ascii="Arial" w:hAnsi="Arial" w:cs="Arial"/>
          <w:sz w:val="22"/>
          <w:szCs w:val="22"/>
        </w:rPr>
        <w:t xml:space="preserve"> com avarias ou defeitos</w:t>
      </w:r>
    </w:p>
    <w:p w14:paraId="08F0AC36"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Atender prontamente a quaisquer exigências da Administração, inerentes ao objeto da presente licitação;</w:t>
      </w:r>
    </w:p>
    <w:p w14:paraId="140B5495"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11B89E1D"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Manter, durante toda a execução do contrato, em compatibilidade com as obrigações assumidas, todas as condições de habilitação e qualificação exigidas na licitação;</w:t>
      </w:r>
    </w:p>
    <w:p w14:paraId="72968B09"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1460C392"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5F3B6FB6" w14:textId="77777777" w:rsidR="00D719A3" w:rsidRPr="00D719A3" w:rsidRDefault="00D719A3" w:rsidP="00D719A3">
      <w:pPr>
        <w:numPr>
          <w:ilvl w:val="2"/>
          <w:numId w:val="20"/>
        </w:numPr>
        <w:spacing w:before="120" w:after="120" w:line="360" w:lineRule="auto"/>
        <w:ind w:left="0" w:right="-28" w:firstLine="0"/>
        <w:jc w:val="both"/>
        <w:rPr>
          <w:rFonts w:ascii="Arial" w:hAnsi="Arial" w:cs="Arial"/>
          <w:color w:val="000000"/>
          <w:sz w:val="22"/>
          <w:szCs w:val="22"/>
        </w:rPr>
      </w:pPr>
      <w:r w:rsidRPr="00D719A3">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bookmarkEnd w:id="67"/>
      <w:r w:rsidRPr="00D719A3">
        <w:rPr>
          <w:rFonts w:ascii="Arial" w:hAnsi="Arial" w:cs="Arial"/>
          <w:sz w:val="22"/>
          <w:szCs w:val="22"/>
        </w:rPr>
        <w:t>;</w:t>
      </w:r>
    </w:p>
    <w:p w14:paraId="64BF9564" w14:textId="741A469B" w:rsidR="00D719A3" w:rsidRPr="003F361F" w:rsidRDefault="00D719A3" w:rsidP="00D719A3">
      <w:pPr>
        <w:numPr>
          <w:ilvl w:val="2"/>
          <w:numId w:val="20"/>
        </w:numPr>
        <w:spacing w:before="120" w:after="120" w:line="360" w:lineRule="auto"/>
        <w:ind w:left="0" w:right="-28" w:firstLine="0"/>
        <w:jc w:val="both"/>
        <w:rPr>
          <w:rFonts w:ascii="Arial" w:hAnsi="Arial" w:cs="Arial"/>
          <w:color w:val="000000"/>
          <w:sz w:val="22"/>
          <w:szCs w:val="22"/>
        </w:rPr>
      </w:pPr>
      <w:r w:rsidRPr="00D719A3">
        <w:rPr>
          <w:rStyle w:val="pspdfkit-6fq5ysqkmc2gc1fek9b659qfh8"/>
          <w:rFonts w:ascii="Arial" w:eastAsiaTheme="majorEastAsia" w:hAnsi="Arial" w:cs="Arial"/>
          <w:color w:val="000000"/>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4DC84E20" w14:textId="537A04F0" w:rsidR="00D719A3" w:rsidRPr="003F361F" w:rsidRDefault="00D719A3" w:rsidP="00D719A3">
      <w:pPr>
        <w:numPr>
          <w:ilvl w:val="1"/>
          <w:numId w:val="20"/>
        </w:numPr>
        <w:spacing w:before="120" w:after="120" w:line="360" w:lineRule="auto"/>
        <w:ind w:left="0" w:right="-28" w:firstLine="0"/>
        <w:jc w:val="both"/>
        <w:rPr>
          <w:rFonts w:ascii="Arial" w:hAnsi="Arial" w:cs="Arial"/>
          <w:color w:val="000000"/>
          <w:sz w:val="22"/>
          <w:szCs w:val="22"/>
        </w:rPr>
      </w:pPr>
      <w:r w:rsidRPr="00D719A3">
        <w:rPr>
          <w:rFonts w:ascii="Arial" w:hAnsi="Arial" w:cs="Arial"/>
          <w:sz w:val="22"/>
          <w:szCs w:val="22"/>
          <w:lang w:eastAsia="ar-SA"/>
        </w:rPr>
        <w:t xml:space="preserve">A </w:t>
      </w:r>
      <w:r w:rsidRPr="00D719A3">
        <w:rPr>
          <w:rFonts w:ascii="Arial" w:hAnsi="Arial" w:cs="Arial"/>
          <w:color w:val="000000"/>
          <w:sz w:val="22"/>
          <w:szCs w:val="22"/>
        </w:rPr>
        <w:t>Contratante</w:t>
      </w:r>
      <w:r w:rsidRPr="00D719A3">
        <w:rPr>
          <w:rFonts w:ascii="Arial" w:hAnsi="Arial" w:cs="Arial"/>
          <w:sz w:val="22"/>
          <w:szCs w:val="22"/>
          <w:lang w:eastAsia="ar-SA"/>
        </w:rPr>
        <w:t xml:space="preserve"> obriga-se a:</w:t>
      </w:r>
    </w:p>
    <w:p w14:paraId="186A10F9"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lastRenderedPageBreak/>
        <w:t>Receber provisoriamente os bens, materiais e serviços, disponibilizando local, data e horário;</w:t>
      </w:r>
    </w:p>
    <w:p w14:paraId="3819D0C9"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516B8EED"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Acompanhar e fiscalizar o cumprimento das obrigações da Contratada, através de servidor especialmente designado;</w:t>
      </w:r>
    </w:p>
    <w:p w14:paraId="2657071F"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Comunicar à CONTRATADA, por escrito, sobre imperfeições, falhas ou irregularidades verificadas no objeto fornecido, para que seja substituído, reparado ou corrigido;</w:t>
      </w:r>
    </w:p>
    <w:p w14:paraId="18AC2853" w14:textId="54C86556" w:rsidR="00D719A3" w:rsidRPr="003F361F"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Efetuar o pagamento à CONTRATADA no valor correspondente ao fornecimento do objeto, no prazo e forma estabelecidos no edital e seus anexos.</w:t>
      </w:r>
    </w:p>
    <w:p w14:paraId="005143F9" w14:textId="2026132B" w:rsidR="00D719A3" w:rsidRPr="003F361F" w:rsidRDefault="00D719A3" w:rsidP="00D719A3">
      <w:pPr>
        <w:numPr>
          <w:ilvl w:val="1"/>
          <w:numId w:val="20"/>
        </w:numPr>
        <w:spacing w:before="120" w:after="120" w:line="360" w:lineRule="auto"/>
        <w:ind w:left="0" w:right="-28" w:firstLine="0"/>
        <w:jc w:val="both"/>
        <w:rPr>
          <w:rFonts w:ascii="Arial" w:hAnsi="Arial" w:cs="Arial"/>
          <w:sz w:val="22"/>
          <w:szCs w:val="22"/>
        </w:rPr>
      </w:pPr>
      <w:r w:rsidRPr="00D719A3">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2440526E" w14:textId="4E47FF8A" w:rsidR="00D719A3" w:rsidRPr="003F361F" w:rsidRDefault="00D719A3" w:rsidP="00D719A3">
      <w:pPr>
        <w:numPr>
          <w:ilvl w:val="1"/>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A execução do contrato deverá ser acompanhada e fiscalizada pelo(s) fiscal(</w:t>
      </w:r>
      <w:proofErr w:type="spellStart"/>
      <w:r w:rsidRPr="00D719A3">
        <w:rPr>
          <w:rFonts w:ascii="Arial" w:hAnsi="Arial" w:cs="Arial"/>
          <w:sz w:val="22"/>
          <w:szCs w:val="22"/>
        </w:rPr>
        <w:t>is</w:t>
      </w:r>
      <w:proofErr w:type="spellEnd"/>
      <w:r w:rsidRPr="00D719A3">
        <w:rPr>
          <w:rFonts w:ascii="Arial" w:hAnsi="Arial" w:cs="Arial"/>
          <w:sz w:val="22"/>
          <w:szCs w:val="22"/>
        </w:rPr>
        <w:t>) do contrato, ou pelos respectivos substitutos (Lei nº 14.133, de 2021, art. 117, caput).</w:t>
      </w:r>
    </w:p>
    <w:p w14:paraId="52A7122A"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6E70A4AE"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726A95BA"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7DFEFDC6"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lastRenderedPageBreak/>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3A5A82DA"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3D5AAAA8"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5A51B11E"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0B04ADAF"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4D87C79F"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D020FAD"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032055CA"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 xml:space="preserve">O gestor do contrato acompanhará os registros realizados pelos fiscais do contrato, de todas as ocorrências relacionadas à execução do contrato e as medidas adotadas, informando, </w:t>
      </w:r>
      <w:r w:rsidRPr="00D719A3">
        <w:rPr>
          <w:rFonts w:ascii="Arial" w:hAnsi="Arial" w:cs="Arial"/>
          <w:sz w:val="22"/>
          <w:szCs w:val="22"/>
        </w:rPr>
        <w:lastRenderedPageBreak/>
        <w:t>se for o caso, à autoridade superior àquelas que ultrapassarem a sua competência. (Decreto nº 11.246, de 2022, art. 21, II).</w:t>
      </w:r>
    </w:p>
    <w:p w14:paraId="0A87D644"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833A4CE"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104642DA" w14:textId="77777777" w:rsidR="00D719A3" w:rsidRPr="00D719A3"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1DE4D8C7" w14:textId="2505990F" w:rsidR="00D719A3" w:rsidRPr="003F361F" w:rsidRDefault="00D719A3" w:rsidP="00D719A3">
      <w:pPr>
        <w:numPr>
          <w:ilvl w:val="2"/>
          <w:numId w:val="20"/>
        </w:numPr>
        <w:spacing w:before="120" w:after="120" w:line="360" w:lineRule="auto"/>
        <w:ind w:left="0" w:right="-28" w:firstLine="0"/>
        <w:jc w:val="both"/>
        <w:rPr>
          <w:rFonts w:ascii="Arial" w:hAnsi="Arial" w:cs="Arial"/>
          <w:sz w:val="22"/>
          <w:szCs w:val="22"/>
        </w:rPr>
      </w:pPr>
      <w:r w:rsidRPr="00D719A3">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6F5D1BBD"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9. MEDIDAS ACAUTELADORAS</w:t>
      </w:r>
    </w:p>
    <w:p w14:paraId="6A32B1F6" w14:textId="7F9D4E3D" w:rsidR="00D719A3" w:rsidRPr="003F361F" w:rsidRDefault="00D719A3" w:rsidP="00D719A3">
      <w:pPr>
        <w:pStyle w:val="PargrafodaLista"/>
        <w:numPr>
          <w:ilvl w:val="1"/>
          <w:numId w:val="35"/>
        </w:numPr>
        <w:spacing w:before="120" w:after="120" w:line="360" w:lineRule="auto"/>
        <w:ind w:left="0" w:right="-28" w:firstLine="0"/>
        <w:contextualSpacing w:val="0"/>
        <w:jc w:val="both"/>
        <w:rPr>
          <w:rFonts w:ascii="Arial" w:hAnsi="Arial" w:cs="Arial"/>
          <w:sz w:val="22"/>
          <w:szCs w:val="22"/>
          <w:lang w:eastAsia="ar-SA"/>
        </w:rPr>
      </w:pPr>
      <w:r w:rsidRPr="00D719A3">
        <w:rPr>
          <w:rFonts w:ascii="Arial" w:hAnsi="Arial" w:cs="Arial"/>
          <w:sz w:val="22"/>
          <w:szCs w:val="22"/>
        </w:rPr>
        <w:t>Consoante</w:t>
      </w:r>
      <w:r w:rsidRPr="00D719A3">
        <w:rPr>
          <w:rFonts w:ascii="Arial" w:hAnsi="Arial" w:cs="Arial"/>
          <w:sz w:val="22"/>
          <w:szCs w:val="22"/>
          <w:lang w:eastAsia="ar-SA"/>
        </w:rPr>
        <w:t xml:space="preserv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35E2294C" w14:textId="77777777" w:rsidR="00D719A3" w:rsidRPr="00D719A3" w:rsidRDefault="00D719A3" w:rsidP="00D719A3">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10. DAS INFRAÇÕES E DAS SANÇÕES ADMINISTRATIVAS</w:t>
      </w:r>
    </w:p>
    <w:p w14:paraId="6816BB5D" w14:textId="60325A47" w:rsidR="00D719A3" w:rsidRPr="003F361F" w:rsidRDefault="00D719A3" w:rsidP="00D719A3">
      <w:pPr>
        <w:pStyle w:val="PargrafodaLista"/>
        <w:numPr>
          <w:ilvl w:val="1"/>
          <w:numId w:val="36"/>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O descumprimento total ou parcial das obrigações assumidas caracterizará a inadimplência da CONTRATADA, sujeitando-a as seguintes penalidades:</w:t>
      </w:r>
    </w:p>
    <w:p w14:paraId="4B1ECD01" w14:textId="77777777"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color w:val="000000"/>
          <w:sz w:val="22"/>
          <w:szCs w:val="22"/>
        </w:rPr>
        <w:t>I –</w:t>
      </w:r>
      <w:r w:rsidRPr="00D719A3">
        <w:rPr>
          <w:rFonts w:ascii="Arial" w:hAnsi="Arial" w:cs="Arial"/>
          <w:color w:val="000000"/>
          <w:sz w:val="22"/>
          <w:szCs w:val="22"/>
        </w:rPr>
        <w:t xml:space="preserve"> Advertência,</w:t>
      </w:r>
      <w:r w:rsidRPr="00D719A3">
        <w:rPr>
          <w:rFonts w:ascii="Arial" w:hAnsi="Arial" w:cs="Arial"/>
          <w:sz w:val="22"/>
          <w:szCs w:val="22"/>
        </w:rPr>
        <w:t xml:space="preserve"> que será aplicada sempre por escrito;</w:t>
      </w:r>
    </w:p>
    <w:p w14:paraId="77AB809E" w14:textId="77777777" w:rsidR="00D719A3" w:rsidRPr="00D719A3" w:rsidRDefault="00D719A3" w:rsidP="00D719A3">
      <w:pPr>
        <w:spacing w:before="120" w:after="120" w:line="360" w:lineRule="auto"/>
        <w:ind w:right="-28"/>
        <w:jc w:val="both"/>
        <w:rPr>
          <w:rFonts w:ascii="Arial" w:hAnsi="Arial" w:cs="Arial"/>
          <w:color w:val="000000"/>
          <w:sz w:val="22"/>
          <w:szCs w:val="22"/>
        </w:rPr>
      </w:pPr>
      <w:r w:rsidRPr="00D719A3">
        <w:rPr>
          <w:rFonts w:ascii="Arial" w:hAnsi="Arial" w:cs="Arial"/>
          <w:b/>
          <w:color w:val="000000"/>
          <w:sz w:val="22"/>
          <w:szCs w:val="22"/>
        </w:rPr>
        <w:t>II –</w:t>
      </w:r>
      <w:r w:rsidRPr="00D719A3">
        <w:rPr>
          <w:rFonts w:ascii="Arial" w:hAnsi="Arial" w:cs="Arial"/>
          <w:color w:val="000000"/>
          <w:sz w:val="22"/>
          <w:szCs w:val="22"/>
        </w:rPr>
        <w:t xml:space="preserve"> Multa, nos seguintes percentuais:</w:t>
      </w:r>
    </w:p>
    <w:p w14:paraId="097224C3" w14:textId="77777777" w:rsidR="00D719A3" w:rsidRPr="00D719A3" w:rsidRDefault="00D719A3" w:rsidP="00D719A3">
      <w:pPr>
        <w:pStyle w:val="ui-pdp-descriptioncontent"/>
        <w:numPr>
          <w:ilvl w:val="0"/>
          <w:numId w:val="39"/>
        </w:numPr>
        <w:spacing w:before="120" w:beforeAutospacing="0" w:after="120" w:afterAutospacing="0" w:line="360" w:lineRule="auto"/>
        <w:ind w:left="0" w:right="-28" w:firstLine="0"/>
        <w:jc w:val="both"/>
        <w:rPr>
          <w:rFonts w:ascii="Arial" w:hAnsi="Arial" w:cs="Arial"/>
          <w:color w:val="000000"/>
          <w:sz w:val="22"/>
          <w:szCs w:val="22"/>
        </w:rPr>
      </w:pPr>
      <w:r w:rsidRPr="00D719A3">
        <w:rPr>
          <w:rFonts w:ascii="Arial" w:hAnsi="Arial" w:cs="Arial"/>
          <w:color w:val="000000"/>
          <w:sz w:val="22"/>
          <w:szCs w:val="22"/>
        </w:rPr>
        <w:lastRenderedPageBreak/>
        <w:t>multa no importe de, no mínimo, 0,5% (cinco décimas por cento) e de, no máximo, 30% (trinta por cento) do contrato licitado ou celebrado com contratação direta, podendo ainda ser rescindido o contrato e aplicadas outras penalidades.</w:t>
      </w:r>
    </w:p>
    <w:p w14:paraId="7AF90DF3" w14:textId="77777777"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sz w:val="22"/>
          <w:szCs w:val="22"/>
        </w:rPr>
        <w:t>III</w:t>
      </w:r>
      <w:r w:rsidRPr="00D719A3">
        <w:rPr>
          <w:rFonts w:ascii="Arial" w:hAnsi="Arial" w:cs="Arial"/>
          <w:sz w:val="22"/>
          <w:szCs w:val="22"/>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14:paraId="3F991D90" w14:textId="77777777"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sz w:val="22"/>
          <w:szCs w:val="22"/>
        </w:rPr>
        <w:t>IV</w:t>
      </w:r>
      <w:r w:rsidRPr="00D719A3">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pelo prazo mínimo de 3 (três) anos e máximo de 6 (seis) anos.</w:t>
      </w:r>
    </w:p>
    <w:p w14:paraId="700FE192" w14:textId="77777777"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sz w:val="22"/>
          <w:szCs w:val="22"/>
        </w:rPr>
        <w:t>V</w:t>
      </w:r>
      <w:r w:rsidRPr="00D719A3">
        <w:rPr>
          <w:rFonts w:ascii="Arial" w:hAnsi="Arial" w:cs="Arial"/>
          <w:sz w:val="22"/>
          <w:szCs w:val="22"/>
        </w:rPr>
        <w:t xml:space="preserve"> – Rescisão unilateral do Contrato, sujeitando-se a CONTRATADA ao pagamento de indenização à CONTRATATE por perdas e danos;</w:t>
      </w:r>
    </w:p>
    <w:p w14:paraId="2C4D8A16" w14:textId="77777777"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sz w:val="22"/>
          <w:szCs w:val="22"/>
        </w:rPr>
        <w:t>VI</w:t>
      </w:r>
      <w:r w:rsidRPr="00D719A3">
        <w:rPr>
          <w:rFonts w:ascii="Arial" w:hAnsi="Arial" w:cs="Arial"/>
          <w:sz w:val="22"/>
          <w:szCs w:val="22"/>
        </w:rPr>
        <w:t xml:space="preserve"> – Indenização à CONTRATANTE da diferença de custo para contratação de outro licitante;</w:t>
      </w:r>
    </w:p>
    <w:p w14:paraId="35B74522" w14:textId="77777777"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sz w:val="22"/>
          <w:szCs w:val="22"/>
        </w:rPr>
        <w:t xml:space="preserve">VII – </w:t>
      </w:r>
      <w:r w:rsidRPr="00D719A3">
        <w:rPr>
          <w:rFonts w:ascii="Arial" w:hAnsi="Arial" w:cs="Arial"/>
          <w:bCs/>
          <w:sz w:val="22"/>
          <w:szCs w:val="22"/>
        </w:rPr>
        <w:t>As</w:t>
      </w:r>
      <w:r w:rsidRPr="00D719A3">
        <w:rPr>
          <w:rFonts w:ascii="Arial" w:hAnsi="Arial" w:cs="Arial"/>
          <w:sz w:val="22"/>
          <w:szCs w:val="22"/>
        </w:rPr>
        <w:t xml:space="preserve"> sanções previstas nesta Cláusula poderão ser aplicadas cumulativamente, ou não, de acordo com a gravidade da infração, facultada ampla defesa a CONTRATADA, no prazo de 5 (cinco) dias úteis a contar da intimação do ato.</w:t>
      </w:r>
    </w:p>
    <w:p w14:paraId="52E40CB5" w14:textId="77777777"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sz w:val="22"/>
          <w:szCs w:val="22"/>
        </w:rPr>
        <w:t xml:space="preserve">VIII – </w:t>
      </w:r>
      <w:r w:rsidRPr="00D719A3">
        <w:rPr>
          <w:rFonts w:ascii="Arial" w:hAnsi="Arial" w:cs="Arial"/>
          <w:sz w:val="22"/>
          <w:szCs w:val="22"/>
        </w:rPr>
        <w:t>Nenhuma parte será responsável perante a outra pelos atrasos ocasionados por motivo de força maior ou caso fortuito.</w:t>
      </w:r>
    </w:p>
    <w:p w14:paraId="11C8500D" w14:textId="77777777" w:rsidR="00D719A3" w:rsidRPr="00D719A3" w:rsidRDefault="00D719A3" w:rsidP="00D719A3">
      <w:pPr>
        <w:pStyle w:val="ui-pdp-descriptioncontent"/>
        <w:numPr>
          <w:ilvl w:val="0"/>
          <w:numId w:val="40"/>
        </w:numPr>
        <w:spacing w:before="120" w:beforeAutospacing="0" w:after="120" w:afterAutospacing="0" w:line="360" w:lineRule="auto"/>
        <w:ind w:left="0" w:right="-28" w:firstLine="0"/>
        <w:jc w:val="both"/>
        <w:rPr>
          <w:rFonts w:ascii="Arial" w:hAnsi="Arial" w:cs="Arial"/>
          <w:sz w:val="22"/>
          <w:szCs w:val="22"/>
        </w:rPr>
      </w:pPr>
      <w:r w:rsidRPr="00D719A3">
        <w:rPr>
          <w:rFonts w:ascii="Arial" w:hAnsi="Arial" w:cs="Arial"/>
          <w:color w:val="000000"/>
          <w:sz w:val="22"/>
          <w:szCs w:val="22"/>
        </w:rPr>
        <w:t>Consideram</w:t>
      </w:r>
      <w:r w:rsidRPr="00D719A3">
        <w:rPr>
          <w:rFonts w:ascii="Arial" w:hAnsi="Arial" w:cs="Arial"/>
          <w:sz w:val="22"/>
          <w:szCs w:val="22"/>
        </w:rPr>
        <w:t>-se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275E5D4F" w14:textId="06BE3DCC" w:rsidR="00D719A3" w:rsidRPr="00D719A3" w:rsidRDefault="00D719A3" w:rsidP="00D719A3">
      <w:pPr>
        <w:spacing w:before="120" w:after="120" w:line="360" w:lineRule="auto"/>
        <w:ind w:right="-28"/>
        <w:jc w:val="both"/>
        <w:rPr>
          <w:rFonts w:ascii="Arial" w:hAnsi="Arial" w:cs="Arial"/>
          <w:sz w:val="22"/>
          <w:szCs w:val="22"/>
        </w:rPr>
      </w:pPr>
      <w:r w:rsidRPr="00D719A3">
        <w:rPr>
          <w:rFonts w:ascii="Arial" w:hAnsi="Arial" w:cs="Arial"/>
          <w:b/>
          <w:sz w:val="22"/>
          <w:szCs w:val="22"/>
        </w:rPr>
        <w:t xml:space="preserve">§ 1º </w:t>
      </w:r>
      <w:r w:rsidRPr="00D719A3">
        <w:rPr>
          <w:rFonts w:ascii="Arial" w:hAnsi="Arial" w:cs="Arial"/>
          <w:sz w:val="22"/>
          <w:szCs w:val="22"/>
        </w:rPr>
        <w:t>- A CONTRATANTE é competente para aplicar, nos termos da Lei Federal 14.133/21 e da Lei Municipal 2.598/23, as penalidades de suspensão temporária e declaração de inidoneidade.</w:t>
      </w:r>
    </w:p>
    <w:p w14:paraId="13D4167D" w14:textId="4B557315" w:rsidR="00D719A3" w:rsidRPr="00D719A3" w:rsidRDefault="00D719A3" w:rsidP="00D719A3">
      <w:pPr>
        <w:spacing w:before="120" w:after="120" w:line="360" w:lineRule="auto"/>
        <w:ind w:right="-28"/>
        <w:jc w:val="both"/>
        <w:rPr>
          <w:rFonts w:ascii="Arial" w:hAnsi="Arial" w:cs="Arial"/>
          <w:color w:val="000000"/>
          <w:sz w:val="22"/>
          <w:szCs w:val="22"/>
        </w:rPr>
      </w:pPr>
      <w:r w:rsidRPr="00D719A3">
        <w:rPr>
          <w:rFonts w:ascii="Arial" w:hAnsi="Arial" w:cs="Arial"/>
          <w:b/>
          <w:color w:val="000000"/>
          <w:sz w:val="22"/>
          <w:szCs w:val="22"/>
        </w:rPr>
        <w:t xml:space="preserve">§ 2º - </w:t>
      </w:r>
      <w:r w:rsidRPr="00D719A3">
        <w:rPr>
          <w:rFonts w:ascii="Arial" w:hAnsi="Arial" w:cs="Arial"/>
          <w:color w:val="000000"/>
          <w:sz w:val="22"/>
          <w:szCs w:val="22"/>
        </w:rPr>
        <w:t>As multas estipuladas no inciso II desta cláusula serão aplicadas nas demais hipóteses de inexecução total ou parcial das obrigações assumidas.</w:t>
      </w:r>
    </w:p>
    <w:p w14:paraId="31E758A9" w14:textId="282CBA68" w:rsidR="00D719A3" w:rsidRPr="00D719A3" w:rsidRDefault="00D719A3" w:rsidP="00D719A3">
      <w:pPr>
        <w:spacing w:before="120" w:after="120" w:line="360" w:lineRule="auto"/>
        <w:ind w:right="-28"/>
        <w:jc w:val="both"/>
        <w:rPr>
          <w:rFonts w:ascii="Arial" w:hAnsi="Arial" w:cs="Arial"/>
          <w:color w:val="000000"/>
          <w:sz w:val="22"/>
          <w:szCs w:val="22"/>
        </w:rPr>
      </w:pPr>
      <w:r w:rsidRPr="00D719A3">
        <w:rPr>
          <w:rFonts w:ascii="Arial" w:hAnsi="Arial" w:cs="Arial"/>
          <w:b/>
          <w:color w:val="000000"/>
          <w:sz w:val="22"/>
          <w:szCs w:val="22"/>
        </w:rPr>
        <w:lastRenderedPageBreak/>
        <w:t xml:space="preserve">§ 3º - </w:t>
      </w:r>
      <w:r w:rsidRPr="00D719A3">
        <w:rPr>
          <w:rFonts w:ascii="Arial" w:hAnsi="Arial" w:cs="Arial"/>
          <w:color w:val="000000"/>
          <w:sz w:val="22"/>
          <w:szCs w:val="22"/>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443E6BFB" w14:textId="56F7F016" w:rsidR="00D719A3" w:rsidRPr="00D719A3" w:rsidRDefault="00D719A3" w:rsidP="00D719A3">
      <w:pPr>
        <w:spacing w:before="120" w:after="120" w:line="360" w:lineRule="auto"/>
        <w:ind w:right="-28"/>
        <w:jc w:val="both"/>
        <w:rPr>
          <w:rFonts w:ascii="Arial" w:hAnsi="Arial" w:cs="Arial"/>
          <w:color w:val="000000"/>
          <w:sz w:val="22"/>
          <w:szCs w:val="22"/>
        </w:rPr>
      </w:pPr>
      <w:r w:rsidRPr="00D719A3">
        <w:rPr>
          <w:rFonts w:ascii="Arial" w:hAnsi="Arial" w:cs="Arial"/>
          <w:b/>
          <w:color w:val="000000"/>
          <w:sz w:val="22"/>
          <w:szCs w:val="22"/>
        </w:rPr>
        <w:t>§ 4º</w:t>
      </w:r>
      <w:r w:rsidRPr="00D719A3">
        <w:rPr>
          <w:rFonts w:ascii="Arial" w:hAnsi="Arial" w:cs="Arial"/>
          <w:color w:val="000000"/>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7675F3B9" w14:textId="00C260B3" w:rsidR="00D719A3" w:rsidRPr="003F361F" w:rsidRDefault="00D719A3" w:rsidP="003F361F">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11. DOS REAJUSTES E REEQUILÍBRIOS DO PREÇO</w:t>
      </w:r>
    </w:p>
    <w:p w14:paraId="673E3B07" w14:textId="6DBD7153" w:rsidR="00D719A3" w:rsidRPr="003F361F" w:rsidRDefault="00D719A3" w:rsidP="00D719A3">
      <w:pPr>
        <w:pStyle w:val="PargrafodaLista"/>
        <w:numPr>
          <w:ilvl w:val="1"/>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Não há previsão de reajuste financeiro para o objeto em questão.</w:t>
      </w:r>
    </w:p>
    <w:p w14:paraId="06DF74F5" w14:textId="7D73DA61" w:rsidR="00D719A3" w:rsidRPr="003F361F" w:rsidRDefault="00D719A3" w:rsidP="00D719A3">
      <w:pPr>
        <w:pStyle w:val="PargrafodaLista"/>
        <w:numPr>
          <w:ilvl w:val="1"/>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O reequilíbrio econômico financeiro do contrato, para mais ou para menos, se justifica nas seguintes ocorrências:</w:t>
      </w:r>
    </w:p>
    <w:p w14:paraId="45968B8F"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3B74BB66"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Para menos, na hipótese de o valor contratado ficar muito superior ao valor de mercado.</w:t>
      </w:r>
    </w:p>
    <w:p w14:paraId="084618B7"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Para a caracterização do pedido de reequilíbrio, a CONTRATADA deverá apresentar no setor de Licitações, a documentação que comprove o pedido de reequilíbrio.</w:t>
      </w:r>
    </w:p>
    <w:p w14:paraId="042EE419"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A iniciativa e o encargo da demonstração do desequilíbrio econômico-financeiro serão do CONTRATADO, cabendo a PREFEITURA a análise e deliberação a respeito do pedido.</w:t>
      </w:r>
    </w:p>
    <w:p w14:paraId="15F14EBA"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6565FF86"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 xml:space="preserve">Se a CONTRATADA não comprovar o desequilíbrio econômico-financeiro e a existência de fato superveniente, o pedido será INDEFERIDO pela Prefeitura e a Contratada continuará </w:t>
      </w:r>
      <w:r w:rsidRPr="00D719A3">
        <w:rPr>
          <w:rFonts w:ascii="Arial" w:hAnsi="Arial" w:cs="Arial"/>
          <w:sz w:val="22"/>
          <w:szCs w:val="22"/>
        </w:rPr>
        <w:lastRenderedPageBreak/>
        <w:t>obrigado a cumprir com os compromissos pelo valor arrematado, sob pena de rescisão do contrato e aplicação das penalidades administrativas previstas em lei e no edital.</w:t>
      </w:r>
    </w:p>
    <w:p w14:paraId="15089C3D"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065E7A80" w14:textId="77777777" w:rsidR="00D719A3" w:rsidRPr="00D719A3"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7547C831" w14:textId="16AEC773" w:rsidR="00D719A3" w:rsidRPr="003F361F" w:rsidRDefault="00D719A3" w:rsidP="00D719A3">
      <w:pPr>
        <w:pStyle w:val="PargrafodaLista"/>
        <w:numPr>
          <w:ilvl w:val="2"/>
          <w:numId w:val="37"/>
        </w:numPr>
        <w:spacing w:before="120" w:after="120" w:line="360" w:lineRule="auto"/>
        <w:ind w:left="0" w:right="-28" w:firstLine="0"/>
        <w:contextualSpacing w:val="0"/>
        <w:jc w:val="both"/>
        <w:rPr>
          <w:rFonts w:ascii="Arial" w:hAnsi="Arial" w:cs="Arial"/>
          <w:color w:val="000000"/>
          <w:sz w:val="22"/>
          <w:szCs w:val="22"/>
        </w:rPr>
      </w:pPr>
      <w:r w:rsidRPr="00D719A3">
        <w:rPr>
          <w:rFonts w:ascii="Arial" w:hAnsi="Arial" w:cs="Arial"/>
          <w:sz w:val="22"/>
          <w:szCs w:val="22"/>
        </w:rPr>
        <w:t>A Administração deverá, quando autorizado o reequilíbrio dos preços, lavrar Termo Aditivo com os preços revisados e emitir Nota de empenho complementar para as novas despesas, sendo que a atualização não retroagira a ordens de fornecimento já emitidas.</w:t>
      </w:r>
    </w:p>
    <w:p w14:paraId="3FB098B3" w14:textId="4A264E69" w:rsidR="00D719A3" w:rsidRPr="003F361F" w:rsidRDefault="00D719A3" w:rsidP="003F361F">
      <w:pPr>
        <w:pBdr>
          <w:top w:val="single" w:sz="4" w:space="1" w:color="auto"/>
          <w:left w:val="single" w:sz="4" w:space="4" w:color="auto"/>
          <w:bottom w:val="single" w:sz="4" w:space="1" w:color="auto"/>
          <w:right w:val="single" w:sz="4" w:space="4" w:color="auto"/>
        </w:pBdr>
        <w:shd w:val="clear" w:color="auto" w:fill="99FFCC"/>
        <w:spacing w:before="120" w:after="120" w:line="360" w:lineRule="auto"/>
        <w:ind w:right="-28"/>
        <w:jc w:val="both"/>
        <w:rPr>
          <w:rFonts w:ascii="Arial" w:hAnsi="Arial" w:cs="Arial"/>
          <w:b/>
          <w:sz w:val="22"/>
          <w:szCs w:val="22"/>
        </w:rPr>
      </w:pPr>
      <w:r w:rsidRPr="00D719A3">
        <w:rPr>
          <w:rFonts w:ascii="Arial" w:hAnsi="Arial" w:cs="Arial"/>
          <w:b/>
          <w:sz w:val="22"/>
          <w:szCs w:val="22"/>
        </w:rPr>
        <w:t>12. DOTAÇÃO ORÇAMENTÁRIA</w:t>
      </w:r>
    </w:p>
    <w:p w14:paraId="27607A6A" w14:textId="0DE52F38" w:rsidR="00D719A3" w:rsidRPr="003F361F" w:rsidRDefault="00D719A3" w:rsidP="00D719A3">
      <w:pPr>
        <w:pStyle w:val="PargrafodaLista"/>
        <w:numPr>
          <w:ilvl w:val="1"/>
          <w:numId w:val="38"/>
        </w:numPr>
        <w:spacing w:before="120" w:after="120" w:line="360" w:lineRule="auto"/>
        <w:ind w:left="0" w:right="-28" w:firstLine="0"/>
        <w:contextualSpacing w:val="0"/>
        <w:jc w:val="both"/>
        <w:rPr>
          <w:rFonts w:ascii="Arial" w:hAnsi="Arial" w:cs="Arial"/>
          <w:sz w:val="22"/>
          <w:szCs w:val="22"/>
        </w:rPr>
      </w:pPr>
      <w:r w:rsidRPr="00D719A3">
        <w:rPr>
          <w:rFonts w:ascii="Arial" w:hAnsi="Arial" w:cs="Arial"/>
          <w:sz w:val="22"/>
          <w:szCs w:val="22"/>
        </w:rPr>
        <w:t>As despesas decorrentes da presente contratação correrão à conta de recursos específicos consignados no orçamento descrito no objeto do presente termo, conforme descrito a seguir:</w:t>
      </w:r>
    </w:p>
    <w:tbl>
      <w:tblPr>
        <w:tblStyle w:val="Tabelacomgrade"/>
        <w:tblW w:w="9493" w:type="dxa"/>
        <w:tblLook w:val="04A0" w:firstRow="1" w:lastRow="0" w:firstColumn="1" w:lastColumn="0" w:noHBand="0" w:noVBand="1"/>
      </w:tblPr>
      <w:tblGrid>
        <w:gridCol w:w="1118"/>
        <w:gridCol w:w="1145"/>
        <w:gridCol w:w="3261"/>
        <w:gridCol w:w="2551"/>
        <w:gridCol w:w="1418"/>
      </w:tblGrid>
      <w:tr w:rsidR="00D719A3" w:rsidRPr="003F361F" w14:paraId="223C0D34" w14:textId="77777777" w:rsidTr="00D719A3">
        <w:trPr>
          <w:trHeight w:val="548"/>
        </w:trPr>
        <w:tc>
          <w:tcPr>
            <w:tcW w:w="1118" w:type="dxa"/>
            <w:vAlign w:val="center"/>
          </w:tcPr>
          <w:p w14:paraId="3B4505CE" w14:textId="77777777" w:rsidR="00D719A3" w:rsidRPr="003F361F" w:rsidRDefault="00D719A3" w:rsidP="00D719A3">
            <w:pPr>
              <w:spacing w:before="120" w:after="120" w:line="360" w:lineRule="auto"/>
              <w:ind w:right="-28"/>
              <w:jc w:val="center"/>
              <w:rPr>
                <w:rFonts w:ascii="Arial" w:hAnsi="Arial" w:cs="Arial"/>
                <w:b/>
                <w:color w:val="000000"/>
                <w:sz w:val="20"/>
                <w:szCs w:val="20"/>
              </w:rPr>
            </w:pPr>
            <w:r w:rsidRPr="003F361F">
              <w:rPr>
                <w:rFonts w:ascii="Arial" w:hAnsi="Arial" w:cs="Arial"/>
                <w:b/>
                <w:color w:val="000000"/>
                <w:sz w:val="20"/>
                <w:szCs w:val="20"/>
              </w:rPr>
              <w:t>Ref. Dotação</w:t>
            </w:r>
          </w:p>
        </w:tc>
        <w:tc>
          <w:tcPr>
            <w:tcW w:w="1145" w:type="dxa"/>
            <w:vAlign w:val="center"/>
          </w:tcPr>
          <w:p w14:paraId="61FC8CBF" w14:textId="77777777" w:rsidR="00D719A3" w:rsidRPr="003F361F" w:rsidRDefault="00D719A3" w:rsidP="00D719A3">
            <w:pPr>
              <w:autoSpaceDE w:val="0"/>
              <w:autoSpaceDN w:val="0"/>
              <w:adjustRightInd w:val="0"/>
              <w:spacing w:before="120" w:after="120" w:line="360" w:lineRule="auto"/>
              <w:ind w:right="-28"/>
              <w:jc w:val="center"/>
              <w:rPr>
                <w:rFonts w:ascii="Arial" w:eastAsiaTheme="minorHAnsi" w:hAnsi="Arial" w:cs="Arial"/>
                <w:b/>
                <w:sz w:val="20"/>
                <w:szCs w:val="20"/>
                <w:lang w:eastAsia="en-US"/>
              </w:rPr>
            </w:pPr>
            <w:r w:rsidRPr="003F361F">
              <w:rPr>
                <w:rFonts w:ascii="Arial" w:eastAsiaTheme="minorHAnsi" w:hAnsi="Arial" w:cs="Arial"/>
                <w:b/>
                <w:sz w:val="20"/>
                <w:szCs w:val="20"/>
                <w:lang w:eastAsia="en-US"/>
              </w:rPr>
              <w:t>Órgão/</w:t>
            </w:r>
          </w:p>
          <w:p w14:paraId="30B05E38" w14:textId="77777777" w:rsidR="00D719A3" w:rsidRPr="003F361F" w:rsidRDefault="00D719A3" w:rsidP="00D719A3">
            <w:pPr>
              <w:spacing w:before="120" w:after="120" w:line="360" w:lineRule="auto"/>
              <w:ind w:right="-28"/>
              <w:jc w:val="center"/>
              <w:rPr>
                <w:rFonts w:ascii="Arial" w:hAnsi="Arial" w:cs="Arial"/>
                <w:b/>
                <w:color w:val="000000"/>
                <w:sz w:val="20"/>
                <w:szCs w:val="20"/>
              </w:rPr>
            </w:pPr>
            <w:r w:rsidRPr="003F361F">
              <w:rPr>
                <w:rFonts w:ascii="Arial" w:eastAsiaTheme="minorHAnsi" w:hAnsi="Arial" w:cs="Arial"/>
                <w:b/>
                <w:sz w:val="20"/>
                <w:szCs w:val="20"/>
                <w:lang w:eastAsia="en-US"/>
              </w:rPr>
              <w:t>Unidade</w:t>
            </w:r>
          </w:p>
        </w:tc>
        <w:tc>
          <w:tcPr>
            <w:tcW w:w="3261" w:type="dxa"/>
            <w:vAlign w:val="center"/>
          </w:tcPr>
          <w:p w14:paraId="791B5438" w14:textId="77777777" w:rsidR="00D719A3" w:rsidRPr="003F361F" w:rsidRDefault="00D719A3" w:rsidP="00D719A3">
            <w:pPr>
              <w:spacing w:before="120" w:after="120" w:line="360" w:lineRule="auto"/>
              <w:ind w:right="-28"/>
              <w:jc w:val="center"/>
              <w:rPr>
                <w:rFonts w:ascii="Arial" w:hAnsi="Arial" w:cs="Arial"/>
                <w:b/>
                <w:color w:val="000000"/>
                <w:sz w:val="20"/>
                <w:szCs w:val="20"/>
              </w:rPr>
            </w:pPr>
            <w:r w:rsidRPr="003F361F">
              <w:rPr>
                <w:rFonts w:ascii="Arial" w:eastAsiaTheme="minorHAnsi" w:hAnsi="Arial" w:cs="Arial"/>
                <w:b/>
                <w:sz w:val="20"/>
                <w:szCs w:val="20"/>
                <w:lang w:eastAsia="en-US"/>
              </w:rPr>
              <w:t>Funcional Programática</w:t>
            </w:r>
          </w:p>
        </w:tc>
        <w:tc>
          <w:tcPr>
            <w:tcW w:w="2551" w:type="dxa"/>
            <w:vAlign w:val="center"/>
          </w:tcPr>
          <w:p w14:paraId="287AEC4B" w14:textId="77777777" w:rsidR="00D719A3" w:rsidRPr="003F361F" w:rsidRDefault="00D719A3" w:rsidP="00D719A3">
            <w:pPr>
              <w:spacing w:before="120" w:after="120" w:line="360" w:lineRule="auto"/>
              <w:ind w:right="-28"/>
              <w:jc w:val="center"/>
              <w:rPr>
                <w:rFonts w:ascii="Arial" w:hAnsi="Arial" w:cs="Arial"/>
                <w:b/>
                <w:color w:val="000000"/>
                <w:sz w:val="20"/>
                <w:szCs w:val="20"/>
              </w:rPr>
            </w:pPr>
            <w:r w:rsidRPr="003F361F">
              <w:rPr>
                <w:rFonts w:ascii="Arial" w:eastAsiaTheme="minorHAnsi" w:hAnsi="Arial" w:cs="Arial"/>
                <w:b/>
                <w:sz w:val="20"/>
                <w:szCs w:val="20"/>
                <w:lang w:eastAsia="en-US"/>
              </w:rPr>
              <w:t>Elemento de Despesa</w:t>
            </w:r>
          </w:p>
        </w:tc>
        <w:tc>
          <w:tcPr>
            <w:tcW w:w="1418" w:type="dxa"/>
            <w:vAlign w:val="center"/>
          </w:tcPr>
          <w:p w14:paraId="0EC7CE25" w14:textId="77777777" w:rsidR="00D719A3" w:rsidRPr="003F361F" w:rsidRDefault="00D719A3" w:rsidP="00D719A3">
            <w:pPr>
              <w:spacing w:before="120" w:after="120" w:line="360" w:lineRule="auto"/>
              <w:ind w:right="-28"/>
              <w:jc w:val="center"/>
              <w:rPr>
                <w:rFonts w:ascii="Arial" w:hAnsi="Arial" w:cs="Arial"/>
                <w:b/>
                <w:color w:val="000000"/>
                <w:sz w:val="20"/>
                <w:szCs w:val="20"/>
              </w:rPr>
            </w:pPr>
            <w:r w:rsidRPr="003F361F">
              <w:rPr>
                <w:rFonts w:ascii="Arial" w:eastAsiaTheme="minorHAnsi" w:hAnsi="Arial" w:cs="Arial"/>
                <w:b/>
                <w:sz w:val="20"/>
                <w:szCs w:val="20"/>
                <w:lang w:eastAsia="en-US"/>
              </w:rPr>
              <w:t>Fonte</w:t>
            </w:r>
          </w:p>
        </w:tc>
      </w:tr>
      <w:tr w:rsidR="00D719A3" w:rsidRPr="003F361F" w14:paraId="780653B0" w14:textId="77777777" w:rsidTr="00D719A3">
        <w:tc>
          <w:tcPr>
            <w:tcW w:w="1118" w:type="dxa"/>
          </w:tcPr>
          <w:p w14:paraId="74D33A5C" w14:textId="77777777" w:rsidR="00D719A3" w:rsidRPr="003F361F" w:rsidRDefault="00D719A3" w:rsidP="00D719A3">
            <w:pPr>
              <w:spacing w:before="120" w:after="120" w:line="360" w:lineRule="auto"/>
              <w:ind w:right="-28"/>
              <w:jc w:val="center"/>
              <w:rPr>
                <w:rFonts w:ascii="Arial" w:hAnsi="Arial" w:cs="Arial"/>
                <w:color w:val="000000"/>
                <w:sz w:val="20"/>
                <w:szCs w:val="20"/>
              </w:rPr>
            </w:pPr>
            <w:r w:rsidRPr="003F361F">
              <w:rPr>
                <w:rFonts w:ascii="Arial" w:hAnsi="Arial" w:cs="Arial"/>
                <w:color w:val="000000"/>
                <w:sz w:val="20"/>
                <w:szCs w:val="20"/>
              </w:rPr>
              <w:t>679</w:t>
            </w:r>
          </w:p>
        </w:tc>
        <w:tc>
          <w:tcPr>
            <w:tcW w:w="1145" w:type="dxa"/>
          </w:tcPr>
          <w:p w14:paraId="6672DDA5" w14:textId="77777777" w:rsidR="00D719A3" w:rsidRPr="003F361F" w:rsidRDefault="00D719A3" w:rsidP="00D719A3">
            <w:pPr>
              <w:spacing w:before="120" w:after="120" w:line="360" w:lineRule="auto"/>
              <w:ind w:right="-28"/>
              <w:jc w:val="center"/>
              <w:rPr>
                <w:rFonts w:ascii="Arial" w:hAnsi="Arial" w:cs="Arial"/>
                <w:color w:val="000000"/>
                <w:sz w:val="20"/>
                <w:szCs w:val="20"/>
              </w:rPr>
            </w:pPr>
            <w:r w:rsidRPr="003F361F">
              <w:rPr>
                <w:rFonts w:ascii="Arial" w:hAnsi="Arial" w:cs="Arial"/>
                <w:color w:val="000000"/>
                <w:sz w:val="20"/>
                <w:szCs w:val="20"/>
              </w:rPr>
              <w:t>14.001</w:t>
            </w:r>
          </w:p>
        </w:tc>
        <w:tc>
          <w:tcPr>
            <w:tcW w:w="3261" w:type="dxa"/>
          </w:tcPr>
          <w:p w14:paraId="5FADF774" w14:textId="77777777" w:rsidR="00D719A3" w:rsidRPr="003F361F" w:rsidRDefault="00D719A3" w:rsidP="00D719A3">
            <w:pPr>
              <w:spacing w:before="120" w:after="120" w:line="360" w:lineRule="auto"/>
              <w:ind w:right="-28"/>
              <w:jc w:val="center"/>
              <w:rPr>
                <w:rFonts w:ascii="Arial" w:hAnsi="Arial" w:cs="Arial"/>
                <w:color w:val="000000"/>
                <w:sz w:val="20"/>
                <w:szCs w:val="20"/>
              </w:rPr>
            </w:pPr>
            <w:r w:rsidRPr="003F361F">
              <w:rPr>
                <w:rFonts w:ascii="Arial" w:hAnsi="Arial" w:cs="Arial"/>
                <w:color w:val="000000"/>
                <w:sz w:val="20"/>
                <w:szCs w:val="20"/>
              </w:rPr>
              <w:t>13.392.0035.2.512</w:t>
            </w:r>
          </w:p>
        </w:tc>
        <w:tc>
          <w:tcPr>
            <w:tcW w:w="2551" w:type="dxa"/>
          </w:tcPr>
          <w:p w14:paraId="2FFB084A" w14:textId="77777777" w:rsidR="00D719A3" w:rsidRPr="003F361F" w:rsidRDefault="00D719A3" w:rsidP="00D719A3">
            <w:pPr>
              <w:spacing w:before="120" w:after="120" w:line="360" w:lineRule="auto"/>
              <w:ind w:right="-28"/>
              <w:jc w:val="center"/>
              <w:rPr>
                <w:rFonts w:ascii="Arial" w:hAnsi="Arial" w:cs="Arial"/>
                <w:color w:val="000000"/>
                <w:sz w:val="20"/>
                <w:szCs w:val="20"/>
              </w:rPr>
            </w:pPr>
            <w:r w:rsidRPr="003F361F">
              <w:rPr>
                <w:rFonts w:ascii="Arial" w:hAnsi="Arial" w:cs="Arial"/>
                <w:color w:val="000000"/>
                <w:sz w:val="20"/>
                <w:szCs w:val="20"/>
              </w:rPr>
              <w:t>3.3.3.90.39.12.00</w:t>
            </w:r>
          </w:p>
        </w:tc>
        <w:tc>
          <w:tcPr>
            <w:tcW w:w="1418" w:type="dxa"/>
          </w:tcPr>
          <w:p w14:paraId="4C79CEFB" w14:textId="77777777" w:rsidR="00D719A3" w:rsidRPr="003F361F" w:rsidRDefault="00D719A3" w:rsidP="00D719A3">
            <w:pPr>
              <w:spacing w:before="120" w:after="120" w:line="360" w:lineRule="auto"/>
              <w:ind w:right="-28"/>
              <w:jc w:val="center"/>
              <w:rPr>
                <w:rFonts w:ascii="Arial" w:hAnsi="Arial" w:cs="Arial"/>
                <w:color w:val="000000"/>
                <w:sz w:val="20"/>
                <w:szCs w:val="20"/>
              </w:rPr>
            </w:pPr>
            <w:r w:rsidRPr="003F361F">
              <w:rPr>
                <w:rFonts w:ascii="Arial" w:hAnsi="Arial" w:cs="Arial"/>
                <w:color w:val="000000"/>
                <w:sz w:val="20"/>
                <w:szCs w:val="20"/>
              </w:rPr>
              <w:t>00000</w:t>
            </w:r>
          </w:p>
        </w:tc>
      </w:tr>
    </w:tbl>
    <w:p w14:paraId="259944EE" w14:textId="2C5136BC" w:rsidR="00D719A3" w:rsidRPr="00D719A3" w:rsidRDefault="00D719A3" w:rsidP="00D719A3">
      <w:pPr>
        <w:shd w:val="clear" w:color="auto" w:fill="FFFFFF"/>
        <w:spacing w:before="120" w:after="120" w:line="360" w:lineRule="auto"/>
        <w:ind w:right="-28"/>
        <w:rPr>
          <w:rFonts w:ascii="Arial" w:hAnsi="Arial" w:cs="Arial"/>
          <w:color w:val="000000"/>
          <w:sz w:val="22"/>
          <w:szCs w:val="22"/>
        </w:rPr>
      </w:pPr>
      <w:r w:rsidRPr="00D719A3">
        <w:rPr>
          <w:rFonts w:ascii="Arial" w:hAnsi="Arial" w:cs="Arial"/>
          <w:color w:val="000000"/>
          <w:sz w:val="22"/>
          <w:szCs w:val="22"/>
        </w:rPr>
        <w:t>Origem dos Recursos Financeiros:</w:t>
      </w:r>
    </w:p>
    <w:tbl>
      <w:tblPr>
        <w:tblStyle w:val="Tabelacomgrade"/>
        <w:tblW w:w="9351" w:type="dxa"/>
        <w:tblLook w:val="04A0" w:firstRow="1" w:lastRow="0" w:firstColumn="1" w:lastColumn="0" w:noHBand="0" w:noVBand="1"/>
      </w:tblPr>
      <w:tblGrid>
        <w:gridCol w:w="9351"/>
      </w:tblGrid>
      <w:tr w:rsidR="00D719A3" w:rsidRPr="003F361F" w14:paraId="2AAF3E70" w14:textId="77777777" w:rsidTr="00D719A3">
        <w:tc>
          <w:tcPr>
            <w:tcW w:w="9351" w:type="dxa"/>
          </w:tcPr>
          <w:p w14:paraId="1667E455" w14:textId="77777777" w:rsidR="00D719A3" w:rsidRPr="003F361F" w:rsidRDefault="00D719A3" w:rsidP="00D719A3">
            <w:pPr>
              <w:spacing w:before="120" w:after="120" w:line="360" w:lineRule="auto"/>
              <w:ind w:right="-28"/>
              <w:rPr>
                <w:rFonts w:ascii="Arial" w:hAnsi="Arial" w:cs="Arial"/>
                <w:color w:val="000000"/>
                <w:sz w:val="20"/>
                <w:szCs w:val="20"/>
              </w:rPr>
            </w:pPr>
            <w:r w:rsidRPr="003F361F">
              <w:rPr>
                <w:rFonts w:ascii="Arial" w:eastAsiaTheme="minorHAnsi" w:hAnsi="Arial" w:cs="Arial"/>
                <w:sz w:val="20"/>
                <w:szCs w:val="20"/>
                <w:lang w:eastAsia="en-US"/>
              </w:rPr>
              <w:t>00000 - Recursos Ordinários (Livres)</w:t>
            </w:r>
          </w:p>
        </w:tc>
      </w:tr>
    </w:tbl>
    <w:p w14:paraId="7A41AE03" w14:textId="44BDB1C2" w:rsidR="00E77215" w:rsidRDefault="00E77215" w:rsidP="00E77215">
      <w:pPr>
        <w:spacing w:before="120" w:after="120" w:line="360" w:lineRule="auto"/>
        <w:rPr>
          <w:rFonts w:ascii="Times New Roman" w:hAnsi="Times New Roman" w:cs="Times New Roman"/>
        </w:rPr>
      </w:pPr>
    </w:p>
    <w:p w14:paraId="3C59454E" w14:textId="328BE568" w:rsidR="00E77215" w:rsidRDefault="00E77215" w:rsidP="00E77215">
      <w:pPr>
        <w:spacing w:before="120" w:after="120" w:line="360" w:lineRule="auto"/>
        <w:rPr>
          <w:rFonts w:ascii="Times New Roman" w:hAnsi="Times New Roman" w:cs="Times New Roman"/>
        </w:rPr>
      </w:pPr>
    </w:p>
    <w:p w14:paraId="3BEC9C6D" w14:textId="676DE2D6" w:rsidR="003F361F" w:rsidRDefault="003F361F" w:rsidP="00E77215">
      <w:pPr>
        <w:spacing w:before="120" w:after="120" w:line="360" w:lineRule="auto"/>
        <w:rPr>
          <w:rFonts w:ascii="Times New Roman" w:hAnsi="Times New Roman" w:cs="Times New Roman"/>
        </w:rPr>
      </w:pPr>
    </w:p>
    <w:p w14:paraId="1EA20F0B" w14:textId="726172AF" w:rsidR="00D5744A" w:rsidRPr="005877EE" w:rsidRDefault="00A32FE2" w:rsidP="005877EE">
      <w:pPr>
        <w:widowControl w:val="0"/>
        <w:tabs>
          <w:tab w:val="left" w:pos="8080"/>
        </w:tabs>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lastRenderedPageBreak/>
        <w:t>ANEXO II</w:t>
      </w:r>
    </w:p>
    <w:p w14:paraId="4A27DBAF" w14:textId="77777777" w:rsidR="00D5744A" w:rsidRPr="005877EE" w:rsidRDefault="00A32FE2" w:rsidP="005877EE">
      <w:pPr>
        <w:pStyle w:val="Ttulo1"/>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MODELO DE PROPOSTA DE PREÇOS FINAL</w:t>
      </w:r>
    </w:p>
    <w:p w14:paraId="7623955F" w14:textId="77777777" w:rsidR="00D5744A" w:rsidRPr="005877EE" w:rsidRDefault="00A32FE2" w:rsidP="005877EE">
      <w:pPr>
        <w:spacing w:before="120" w:after="120" w:line="360" w:lineRule="auto"/>
        <w:jc w:val="center"/>
        <w:rPr>
          <w:rFonts w:ascii="Arial" w:eastAsia="Arial" w:hAnsi="Arial" w:cs="Arial"/>
          <w:b/>
          <w:sz w:val="22"/>
          <w:szCs w:val="22"/>
        </w:rPr>
      </w:pPr>
      <w:r w:rsidRPr="005877EE">
        <w:rPr>
          <w:rFonts w:ascii="Arial" w:eastAsia="Arial" w:hAnsi="Arial" w:cs="Arial"/>
          <w:b/>
          <w:sz w:val="22"/>
          <w:szCs w:val="22"/>
        </w:rPr>
        <w:t>(uso obrigatório por todas as licitantes)</w:t>
      </w:r>
    </w:p>
    <w:p w14:paraId="4E2664AF" w14:textId="77777777" w:rsidR="00D5744A" w:rsidRPr="005877EE" w:rsidRDefault="00A32FE2" w:rsidP="005877EE">
      <w:pPr>
        <w:spacing w:before="120" w:after="120" w:line="360" w:lineRule="auto"/>
        <w:jc w:val="center"/>
        <w:rPr>
          <w:rFonts w:ascii="Arial" w:eastAsia="Arial" w:hAnsi="Arial" w:cs="Arial"/>
          <w:sz w:val="22"/>
          <w:szCs w:val="22"/>
        </w:rPr>
      </w:pPr>
      <w:r w:rsidRPr="005877EE">
        <w:rPr>
          <w:rFonts w:ascii="Arial" w:eastAsia="Arial" w:hAnsi="Arial" w:cs="Arial"/>
          <w:sz w:val="22"/>
          <w:szCs w:val="22"/>
        </w:rPr>
        <w:t>(papel timbrado da licitante)</w:t>
      </w:r>
    </w:p>
    <w:p w14:paraId="31F15B20" w14:textId="77777777" w:rsidR="00D5744A" w:rsidRPr="005877EE" w:rsidRDefault="00D5744A" w:rsidP="005877EE">
      <w:pPr>
        <w:spacing w:before="120" w:after="120" w:line="360" w:lineRule="auto"/>
        <w:jc w:val="center"/>
        <w:rPr>
          <w:rFonts w:ascii="Arial" w:eastAsia="Arial" w:hAnsi="Arial" w:cs="Arial"/>
          <w:sz w:val="22"/>
          <w:szCs w:val="22"/>
        </w:rPr>
      </w:pPr>
    </w:p>
    <w:p w14:paraId="1341B464" w14:textId="77777777" w:rsidR="00D5744A" w:rsidRPr="005877EE" w:rsidRDefault="00A32FE2" w:rsidP="005877EE">
      <w:pPr>
        <w:widowControl w:val="0"/>
        <w:pBdr>
          <w:top w:val="nil"/>
          <w:left w:val="nil"/>
          <w:bottom w:val="nil"/>
          <w:right w:val="nil"/>
          <w:between w:val="nil"/>
        </w:pBdr>
        <w:tabs>
          <w:tab w:val="left" w:pos="567"/>
        </w:tabs>
        <w:spacing w:before="120" w:after="120" w:line="360" w:lineRule="auto"/>
        <w:jc w:val="center"/>
        <w:rPr>
          <w:rFonts w:ascii="Arial" w:eastAsia="Arial" w:hAnsi="Arial" w:cs="Arial"/>
          <w:b/>
          <w:color w:val="000000"/>
          <w:sz w:val="22"/>
          <w:szCs w:val="22"/>
        </w:rPr>
      </w:pPr>
      <w:r w:rsidRPr="005877EE">
        <w:rPr>
          <w:rFonts w:ascii="Arial" w:eastAsia="Arial" w:hAnsi="Arial" w:cs="Arial"/>
          <w:b/>
          <w:color w:val="000000"/>
          <w:sz w:val="22"/>
          <w:szCs w:val="22"/>
          <w:highlight w:val="yellow"/>
        </w:rPr>
        <w:t>A SER APRESENTADA APÓS A DISPUTA E READEQUADA AO ÚLTIMO LANCE</w:t>
      </w:r>
    </w:p>
    <w:p w14:paraId="0029AF6C" w14:textId="2B5BDB14" w:rsidR="00D5744A" w:rsidRPr="005877EE" w:rsidRDefault="00A32FE2" w:rsidP="005877EE">
      <w:pPr>
        <w:spacing w:before="120" w:after="120" w:line="360" w:lineRule="auto"/>
        <w:jc w:val="both"/>
        <w:rPr>
          <w:rFonts w:ascii="Arial" w:eastAsia="Arial" w:hAnsi="Arial" w:cs="Arial"/>
          <w:color w:val="000000"/>
          <w:sz w:val="22"/>
          <w:szCs w:val="22"/>
        </w:rPr>
      </w:pPr>
      <w:bookmarkStart w:id="68" w:name="_heading=h.43ky6rz" w:colFirst="0" w:colLast="0"/>
      <w:bookmarkEnd w:id="68"/>
      <w:r w:rsidRPr="005877EE">
        <w:rPr>
          <w:rFonts w:ascii="Arial" w:eastAsia="Arial" w:hAnsi="Arial" w:cs="Arial"/>
          <w:b/>
          <w:sz w:val="22"/>
          <w:szCs w:val="22"/>
        </w:rPr>
        <w:t>OBJETO</w:t>
      </w:r>
      <w:r w:rsidRPr="005877EE">
        <w:rPr>
          <w:rFonts w:ascii="Arial" w:eastAsia="Arial" w:hAnsi="Arial" w:cs="Arial"/>
          <w:sz w:val="22"/>
          <w:szCs w:val="22"/>
        </w:rPr>
        <w:t xml:space="preserve">: </w:t>
      </w:r>
      <w:r w:rsidR="00A37A19" w:rsidRPr="00A37A19">
        <w:rPr>
          <w:rFonts w:ascii="Arial" w:hAnsi="Arial" w:cs="Arial"/>
          <w:b/>
          <w:bCs/>
          <w:color w:val="000000"/>
          <w:sz w:val="22"/>
          <w:szCs w:val="22"/>
        </w:rPr>
        <w:t>Registro de preços para futura e eventual prestação de serviços de empresa para locação de veículo automotor caracterizado como carreta da alegria, com reboque para transporte de crianças acompanhadas por adultos, em comemoração às festividades de aniversário do município de Santa Izabel do Oeste/PR, e demais eventos, buscando atender às necessidades da Secretaria da Cultura e do Turismo, por um período de até 12 meses, com Recursos Próprios</w:t>
      </w:r>
      <w:r w:rsidR="00841DFD" w:rsidRPr="005877EE">
        <w:rPr>
          <w:rFonts w:ascii="Arial" w:hAnsi="Arial" w:cs="Arial"/>
          <w:b/>
          <w:bCs/>
          <w:color w:val="000000"/>
          <w:sz w:val="22"/>
          <w:szCs w:val="22"/>
        </w:rPr>
        <w:t>.</w:t>
      </w:r>
    </w:p>
    <w:p w14:paraId="5A3B69B8" w14:textId="77777777" w:rsidR="00D5744A" w:rsidRPr="005877EE" w:rsidRDefault="00D5744A" w:rsidP="005877EE">
      <w:pPr>
        <w:spacing w:before="120" w:after="120" w:line="360" w:lineRule="auto"/>
        <w:jc w:val="both"/>
        <w:rPr>
          <w:rFonts w:ascii="Arial" w:eastAsia="Arial" w:hAnsi="Arial" w:cs="Arial"/>
          <w:b/>
          <w:sz w:val="22"/>
          <w:szCs w:val="22"/>
        </w:rPr>
      </w:pPr>
    </w:p>
    <w:p w14:paraId="3453AD7C" w14:textId="33FFA523"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A empresa ..............................., estabelecida na (endereço completo, telefone e endereço eletrônico, se houver), inscrita no CNPJ sob nº ......................., neste ato representada por ............................., </w:t>
      </w:r>
      <w:r w:rsidRPr="005877EE">
        <w:rPr>
          <w:rFonts w:ascii="Arial" w:eastAsia="Arial" w:hAnsi="Arial" w:cs="Arial"/>
          <w:sz w:val="22"/>
          <w:szCs w:val="22"/>
          <w:u w:val="single"/>
        </w:rPr>
        <w:t>cargo</w:t>
      </w:r>
      <w:r w:rsidRPr="005877EE">
        <w:rPr>
          <w:rFonts w:ascii="Arial" w:eastAsia="Arial" w:hAnsi="Arial" w:cs="Arial"/>
          <w:sz w:val="22"/>
          <w:szCs w:val="22"/>
        </w:rPr>
        <w:t xml:space="preserve">, RG.................., CPF.................., </w:t>
      </w:r>
      <w:r w:rsidRPr="005877EE">
        <w:rPr>
          <w:rFonts w:ascii="Arial" w:eastAsia="Arial" w:hAnsi="Arial" w:cs="Arial"/>
          <w:sz w:val="22"/>
          <w:szCs w:val="22"/>
          <w:u w:val="single"/>
        </w:rPr>
        <w:t>(endereço)</w:t>
      </w:r>
      <w:r w:rsidRPr="005877EE">
        <w:rPr>
          <w:rFonts w:ascii="Arial" w:eastAsia="Arial" w:hAnsi="Arial" w:cs="Arial"/>
          <w:sz w:val="22"/>
          <w:szCs w:val="22"/>
        </w:rPr>
        <w:t xml:space="preserve">, vem, por meio desta, apresentar Proposta de Preços ao Edital de Pregão Eletrônico nº </w:t>
      </w:r>
      <w:r w:rsidR="004200C6" w:rsidRPr="005877EE">
        <w:rPr>
          <w:rFonts w:ascii="Arial" w:eastAsia="Arial" w:hAnsi="Arial" w:cs="Arial"/>
          <w:sz w:val="22"/>
          <w:szCs w:val="22"/>
        </w:rPr>
        <w:t>90</w:t>
      </w:r>
      <w:r w:rsidR="00C631C2" w:rsidRPr="005877EE">
        <w:rPr>
          <w:rFonts w:ascii="Arial" w:eastAsia="Arial" w:hAnsi="Arial" w:cs="Arial"/>
          <w:sz w:val="22"/>
          <w:szCs w:val="22"/>
        </w:rPr>
        <w:t>0</w:t>
      </w:r>
      <w:r w:rsidR="0010682E">
        <w:rPr>
          <w:rFonts w:ascii="Arial" w:eastAsia="Arial" w:hAnsi="Arial" w:cs="Arial"/>
          <w:sz w:val="22"/>
          <w:szCs w:val="22"/>
        </w:rPr>
        <w:t>12</w:t>
      </w:r>
      <w:r w:rsidRPr="005877EE">
        <w:rPr>
          <w:rFonts w:ascii="Arial" w:eastAsia="Arial" w:hAnsi="Arial" w:cs="Arial"/>
          <w:sz w:val="22"/>
          <w:szCs w:val="22"/>
        </w:rPr>
        <w:t>/202</w:t>
      </w:r>
      <w:r w:rsidR="00C631C2" w:rsidRPr="005877EE">
        <w:rPr>
          <w:rFonts w:ascii="Arial" w:eastAsia="Arial" w:hAnsi="Arial" w:cs="Arial"/>
          <w:sz w:val="22"/>
          <w:szCs w:val="22"/>
        </w:rPr>
        <w:t>6</w:t>
      </w:r>
      <w:r w:rsidRPr="005877EE">
        <w:rPr>
          <w:rFonts w:ascii="Arial" w:eastAsia="Arial" w:hAnsi="Arial" w:cs="Arial"/>
          <w:sz w:val="22"/>
          <w:szCs w:val="22"/>
        </w:rPr>
        <w:t xml:space="preserve"> em epígrafe, conforme segue:</w:t>
      </w:r>
    </w:p>
    <w:tbl>
      <w:tblPr>
        <w:tblStyle w:val="a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139"/>
        <w:gridCol w:w="856"/>
        <w:gridCol w:w="2541"/>
        <w:gridCol w:w="1559"/>
        <w:gridCol w:w="1276"/>
        <w:gridCol w:w="1276"/>
      </w:tblGrid>
      <w:tr w:rsidR="00D5744A" w:rsidRPr="005877EE" w14:paraId="00DC2315" w14:textId="77777777" w:rsidTr="009E5B16">
        <w:tc>
          <w:tcPr>
            <w:tcW w:w="704" w:type="dxa"/>
          </w:tcPr>
          <w:p w14:paraId="067CD52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Item</w:t>
            </w:r>
          </w:p>
        </w:tc>
        <w:tc>
          <w:tcPr>
            <w:tcW w:w="1139" w:type="dxa"/>
          </w:tcPr>
          <w:p w14:paraId="7E0A19AD"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roofErr w:type="spellStart"/>
            <w:r w:rsidRPr="005877EE">
              <w:rPr>
                <w:rFonts w:ascii="Arial" w:eastAsia="Arial" w:hAnsi="Arial" w:cs="Arial"/>
                <w:b/>
                <w:color w:val="000000"/>
              </w:rPr>
              <w:t>Qtde</w:t>
            </w:r>
            <w:proofErr w:type="spellEnd"/>
            <w:r w:rsidRPr="005877EE">
              <w:rPr>
                <w:rFonts w:ascii="Arial" w:eastAsia="Arial" w:hAnsi="Arial" w:cs="Arial"/>
                <w:b/>
                <w:color w:val="000000"/>
              </w:rPr>
              <w:t>.</w:t>
            </w:r>
          </w:p>
        </w:tc>
        <w:tc>
          <w:tcPr>
            <w:tcW w:w="856" w:type="dxa"/>
          </w:tcPr>
          <w:p w14:paraId="6487F0E1"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Und.</w:t>
            </w:r>
          </w:p>
        </w:tc>
        <w:tc>
          <w:tcPr>
            <w:tcW w:w="2541" w:type="dxa"/>
          </w:tcPr>
          <w:p w14:paraId="4E30E026"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roofErr w:type="spellStart"/>
            <w:r w:rsidRPr="005877EE">
              <w:rPr>
                <w:rFonts w:ascii="Arial" w:eastAsia="Arial" w:hAnsi="Arial" w:cs="Arial"/>
                <w:b/>
                <w:color w:val="000000"/>
              </w:rPr>
              <w:t>Descrição</w:t>
            </w:r>
            <w:proofErr w:type="spellEnd"/>
          </w:p>
        </w:tc>
        <w:tc>
          <w:tcPr>
            <w:tcW w:w="1559" w:type="dxa"/>
          </w:tcPr>
          <w:p w14:paraId="4413E7AC"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Marca</w:t>
            </w:r>
          </w:p>
        </w:tc>
        <w:tc>
          <w:tcPr>
            <w:tcW w:w="1276" w:type="dxa"/>
          </w:tcPr>
          <w:p w14:paraId="4AAB917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R$ Unit.</w:t>
            </w:r>
          </w:p>
        </w:tc>
        <w:tc>
          <w:tcPr>
            <w:tcW w:w="1276" w:type="dxa"/>
          </w:tcPr>
          <w:p w14:paraId="32F87638"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R$ total</w:t>
            </w:r>
          </w:p>
        </w:tc>
      </w:tr>
      <w:tr w:rsidR="00D5744A" w:rsidRPr="005877EE" w14:paraId="1D3D51D4" w14:textId="77777777" w:rsidTr="009E5B16">
        <w:tc>
          <w:tcPr>
            <w:tcW w:w="704" w:type="dxa"/>
          </w:tcPr>
          <w:p w14:paraId="183A7CDA" w14:textId="77777777" w:rsidR="00D5744A" w:rsidRPr="005877EE" w:rsidRDefault="00A32FE2"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r w:rsidRPr="005877EE">
              <w:rPr>
                <w:rFonts w:ascii="Arial" w:eastAsia="Arial" w:hAnsi="Arial" w:cs="Arial"/>
                <w:b/>
                <w:color w:val="000000"/>
              </w:rPr>
              <w:t>1</w:t>
            </w:r>
          </w:p>
        </w:tc>
        <w:tc>
          <w:tcPr>
            <w:tcW w:w="1139" w:type="dxa"/>
          </w:tcPr>
          <w:p w14:paraId="16D46EB9"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856" w:type="dxa"/>
          </w:tcPr>
          <w:p w14:paraId="6EA85EAC"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2541" w:type="dxa"/>
          </w:tcPr>
          <w:p w14:paraId="4C44DC2A"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559" w:type="dxa"/>
          </w:tcPr>
          <w:p w14:paraId="08BF1A3E"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265E6DFA"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c>
          <w:tcPr>
            <w:tcW w:w="1276" w:type="dxa"/>
          </w:tcPr>
          <w:p w14:paraId="0FADE52B" w14:textId="77777777" w:rsidR="00D5744A" w:rsidRPr="005877EE" w:rsidRDefault="00D5744A" w:rsidP="005877EE">
            <w:pPr>
              <w:widowControl/>
              <w:pBdr>
                <w:top w:val="nil"/>
                <w:left w:val="nil"/>
                <w:bottom w:val="nil"/>
                <w:right w:val="nil"/>
                <w:between w:val="nil"/>
              </w:pBdr>
              <w:spacing w:before="120" w:after="120" w:line="360" w:lineRule="auto"/>
              <w:jc w:val="both"/>
              <w:rPr>
                <w:rFonts w:ascii="Arial" w:eastAsia="Arial" w:hAnsi="Arial" w:cs="Arial"/>
                <w:b/>
                <w:color w:val="000000"/>
              </w:rPr>
            </w:pPr>
          </w:p>
        </w:tc>
      </w:tr>
    </w:tbl>
    <w:p w14:paraId="6B25AEF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1FB5EA5C" w14:textId="77777777" w:rsidR="00D5744A" w:rsidRPr="005877EE" w:rsidRDefault="00A32FE2" w:rsidP="005877EE">
      <w:pPr>
        <w:spacing w:before="120" w:after="120" w:line="360" w:lineRule="auto"/>
        <w:jc w:val="both"/>
        <w:rPr>
          <w:rFonts w:ascii="Arial" w:eastAsia="Arial" w:hAnsi="Arial" w:cs="Arial"/>
          <w:b/>
          <w:sz w:val="22"/>
          <w:szCs w:val="22"/>
        </w:rPr>
      </w:pPr>
      <w:r w:rsidRPr="005877EE">
        <w:rPr>
          <w:rFonts w:ascii="Arial" w:eastAsia="Arial" w:hAnsi="Arial" w:cs="Arial"/>
          <w:sz w:val="22"/>
          <w:szCs w:val="22"/>
        </w:rPr>
        <w:t xml:space="preserve">Valor Total da Proposta: </w:t>
      </w:r>
      <w:r w:rsidRPr="005877EE">
        <w:rPr>
          <w:rFonts w:ascii="Arial" w:eastAsia="Arial" w:hAnsi="Arial" w:cs="Arial"/>
          <w:b/>
          <w:sz w:val="22"/>
          <w:szCs w:val="22"/>
        </w:rPr>
        <w:t>(em algarismos)</w:t>
      </w:r>
    </w:p>
    <w:p w14:paraId="20ECA0EB"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Valor Total da Proposta por Extenso:</w:t>
      </w:r>
    </w:p>
    <w:p w14:paraId="30E61484"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 xml:space="preserve">Condições de Pagamento: Conforme edital. </w:t>
      </w:r>
    </w:p>
    <w:p w14:paraId="05ADC7D3"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Validade da Proposta: 120 dias.</w:t>
      </w:r>
    </w:p>
    <w:p w14:paraId="76D7A22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97463FF"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Cumpre-nos, ainda informar-lhes, que examinamos os documentos da licitação, inteirando-nos dos mesmos para elaboração da presente proposta e em consonância aos referidos documentos, declaramos:</w:t>
      </w:r>
    </w:p>
    <w:p w14:paraId="112CFF8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653F2B4" w14:textId="77777777" w:rsidR="00D5744A" w:rsidRPr="005877EE" w:rsidRDefault="00A32FE2" w:rsidP="005877EE">
      <w:pPr>
        <w:widowControl w:val="0"/>
        <w:numPr>
          <w:ilvl w:val="0"/>
          <w:numId w:val="13"/>
        </w:numPr>
        <w:pBdr>
          <w:top w:val="nil"/>
          <w:left w:val="nil"/>
          <w:bottom w:val="nil"/>
          <w:right w:val="nil"/>
          <w:between w:val="nil"/>
        </w:pBdr>
        <w:tabs>
          <w:tab w:val="left" w:pos="822"/>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estamos cientes e concordamos com os termos do Edital em epígrafe e das cláusulas da minuta da Ata de Registro de Preços em anexo;</w:t>
      </w:r>
    </w:p>
    <w:p w14:paraId="5D92A540" w14:textId="77777777" w:rsidR="00D5744A" w:rsidRPr="005877EE" w:rsidRDefault="00A32FE2" w:rsidP="005877EE">
      <w:pPr>
        <w:widowControl w:val="0"/>
        <w:numPr>
          <w:ilvl w:val="0"/>
          <w:numId w:val="13"/>
        </w:numPr>
        <w:pBdr>
          <w:top w:val="nil"/>
          <w:left w:val="nil"/>
          <w:bottom w:val="nil"/>
          <w:right w:val="nil"/>
          <w:between w:val="nil"/>
        </w:pBdr>
        <w:tabs>
          <w:tab w:val="left" w:pos="822"/>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Que nos preços apresentados já estão contemplados todos os impostos e/ou descontos ou vantagens e despesas para a execução dos objetos.</w:t>
      </w:r>
    </w:p>
    <w:p w14:paraId="5DDA7B7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1C05230"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Informações da empresa:</w:t>
      </w:r>
    </w:p>
    <w:p w14:paraId="6A1DC4DD"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 xml:space="preserve">Fone(s): </w:t>
      </w:r>
    </w:p>
    <w:p w14:paraId="131652CA"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E-mail(s):</w:t>
      </w:r>
    </w:p>
    <w:p w14:paraId="5A72D690" w14:textId="77777777" w:rsidR="00D5744A" w:rsidRPr="005877EE" w:rsidRDefault="00A32FE2"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color w:val="000000"/>
          <w:sz w:val="22"/>
          <w:szCs w:val="22"/>
        </w:rPr>
        <w:t>Informações bancárias (banco, agência, conta e PIX):</w:t>
      </w:r>
    </w:p>
    <w:p w14:paraId="029E419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C46C0DB" w14:textId="77777777" w:rsidR="00D5744A" w:rsidRPr="005877EE" w:rsidRDefault="00A32FE2" w:rsidP="005877EE">
      <w:pPr>
        <w:pBdr>
          <w:top w:val="nil"/>
          <w:left w:val="nil"/>
          <w:bottom w:val="nil"/>
          <w:right w:val="nil"/>
          <w:between w:val="nil"/>
        </w:pBdr>
        <w:spacing w:before="120" w:after="120" w:line="360" w:lineRule="auto"/>
        <w:jc w:val="right"/>
        <w:rPr>
          <w:rFonts w:ascii="Arial" w:eastAsia="Arial" w:hAnsi="Arial" w:cs="Arial"/>
          <w:color w:val="000000"/>
          <w:sz w:val="22"/>
          <w:szCs w:val="22"/>
        </w:rPr>
      </w:pPr>
      <w:r w:rsidRPr="005877EE">
        <w:rPr>
          <w:rFonts w:ascii="Arial" w:eastAsia="Arial" w:hAnsi="Arial" w:cs="Arial"/>
          <w:color w:val="000000"/>
          <w:sz w:val="22"/>
          <w:szCs w:val="22"/>
        </w:rPr>
        <w:t>Local e data.</w:t>
      </w:r>
    </w:p>
    <w:p w14:paraId="11614F3B" w14:textId="77777777" w:rsidR="00D5744A" w:rsidRPr="005877EE" w:rsidRDefault="00A32FE2" w:rsidP="005877EE">
      <w:pPr>
        <w:pBdr>
          <w:top w:val="nil"/>
          <w:left w:val="nil"/>
          <w:bottom w:val="nil"/>
          <w:right w:val="nil"/>
          <w:between w:val="nil"/>
        </w:pBdr>
        <w:spacing w:before="120" w:after="120" w:line="360" w:lineRule="auto"/>
        <w:jc w:val="center"/>
        <w:rPr>
          <w:rFonts w:ascii="Arial" w:eastAsia="Arial" w:hAnsi="Arial" w:cs="Arial"/>
          <w:color w:val="000000"/>
          <w:sz w:val="22"/>
          <w:szCs w:val="22"/>
        </w:rPr>
      </w:pPr>
      <w:r w:rsidRPr="005877EE">
        <w:rPr>
          <w:rFonts w:ascii="Arial" w:eastAsia="Arial" w:hAnsi="Arial" w:cs="Arial"/>
          <w:color w:val="000000"/>
          <w:sz w:val="22"/>
          <w:szCs w:val="22"/>
        </w:rPr>
        <w:t>Carimbo e Assinatura</w:t>
      </w:r>
    </w:p>
    <w:p w14:paraId="5D294158" w14:textId="77777777" w:rsidR="00245824" w:rsidRPr="005877EE" w:rsidRDefault="00245824" w:rsidP="005877EE">
      <w:pPr>
        <w:pStyle w:val="Ttulo1"/>
        <w:spacing w:before="120" w:after="120" w:line="360" w:lineRule="auto"/>
        <w:jc w:val="center"/>
        <w:rPr>
          <w:rFonts w:ascii="Arial" w:eastAsia="Arial" w:hAnsi="Arial" w:cs="Arial"/>
          <w:color w:val="000000"/>
          <w:sz w:val="22"/>
          <w:szCs w:val="22"/>
        </w:rPr>
      </w:pPr>
    </w:p>
    <w:p w14:paraId="12BCC365" w14:textId="77777777" w:rsidR="00245824" w:rsidRPr="005877EE" w:rsidRDefault="00245824" w:rsidP="005877EE">
      <w:pPr>
        <w:spacing w:before="120" w:after="120" w:line="360" w:lineRule="auto"/>
        <w:rPr>
          <w:rFonts w:ascii="Arial" w:hAnsi="Arial" w:cs="Arial"/>
          <w:sz w:val="22"/>
          <w:szCs w:val="22"/>
        </w:rPr>
      </w:pPr>
    </w:p>
    <w:p w14:paraId="6EA0C391" w14:textId="77777777" w:rsidR="00245824" w:rsidRPr="005877EE" w:rsidRDefault="00245824" w:rsidP="005877EE">
      <w:pPr>
        <w:spacing w:before="120" w:after="120" w:line="360" w:lineRule="auto"/>
        <w:rPr>
          <w:rFonts w:ascii="Arial" w:hAnsi="Arial" w:cs="Arial"/>
          <w:sz w:val="22"/>
          <w:szCs w:val="22"/>
        </w:rPr>
      </w:pPr>
    </w:p>
    <w:p w14:paraId="287B95A0" w14:textId="77777777" w:rsidR="00245824" w:rsidRPr="005877EE" w:rsidRDefault="00245824" w:rsidP="005877EE">
      <w:pPr>
        <w:spacing w:before="120" w:after="120" w:line="360" w:lineRule="auto"/>
        <w:rPr>
          <w:rFonts w:ascii="Arial" w:hAnsi="Arial" w:cs="Arial"/>
          <w:sz w:val="22"/>
          <w:szCs w:val="22"/>
        </w:rPr>
      </w:pPr>
    </w:p>
    <w:p w14:paraId="2827F005" w14:textId="77777777" w:rsidR="00245824" w:rsidRPr="005877EE" w:rsidRDefault="00245824" w:rsidP="005877EE">
      <w:pPr>
        <w:spacing w:before="120" w:after="120" w:line="360" w:lineRule="auto"/>
        <w:rPr>
          <w:rFonts w:ascii="Arial" w:hAnsi="Arial" w:cs="Arial"/>
          <w:sz w:val="22"/>
          <w:szCs w:val="22"/>
        </w:rPr>
      </w:pPr>
    </w:p>
    <w:p w14:paraId="1F2FC1F1" w14:textId="77777777" w:rsidR="00245824" w:rsidRPr="005877EE" w:rsidRDefault="00245824" w:rsidP="005877EE">
      <w:pPr>
        <w:spacing w:before="120" w:after="120" w:line="360" w:lineRule="auto"/>
        <w:rPr>
          <w:rFonts w:ascii="Arial" w:hAnsi="Arial" w:cs="Arial"/>
          <w:sz w:val="22"/>
          <w:szCs w:val="22"/>
        </w:rPr>
      </w:pPr>
    </w:p>
    <w:p w14:paraId="062FF107" w14:textId="2CEB3114" w:rsidR="00245824" w:rsidRDefault="00245824" w:rsidP="005877EE">
      <w:pPr>
        <w:spacing w:before="120" w:after="120" w:line="360" w:lineRule="auto"/>
        <w:rPr>
          <w:rFonts w:ascii="Arial" w:hAnsi="Arial" w:cs="Arial"/>
          <w:sz w:val="22"/>
          <w:szCs w:val="22"/>
        </w:rPr>
      </w:pPr>
    </w:p>
    <w:p w14:paraId="55C68C07" w14:textId="3CF6D87D" w:rsidR="00E77215" w:rsidRDefault="00E77215" w:rsidP="005877EE">
      <w:pPr>
        <w:spacing w:before="120" w:after="120" w:line="360" w:lineRule="auto"/>
        <w:rPr>
          <w:rFonts w:ascii="Arial" w:hAnsi="Arial" w:cs="Arial"/>
          <w:sz w:val="22"/>
          <w:szCs w:val="22"/>
        </w:rPr>
      </w:pPr>
    </w:p>
    <w:p w14:paraId="64DBF51F" w14:textId="77777777" w:rsidR="00E77215" w:rsidRPr="005877EE" w:rsidRDefault="00E77215" w:rsidP="005877EE">
      <w:pPr>
        <w:spacing w:before="120" w:after="120" w:line="360" w:lineRule="auto"/>
        <w:rPr>
          <w:rFonts w:ascii="Arial" w:hAnsi="Arial" w:cs="Arial"/>
          <w:sz w:val="22"/>
          <w:szCs w:val="22"/>
        </w:rPr>
      </w:pPr>
    </w:p>
    <w:p w14:paraId="345821E7" w14:textId="77777777" w:rsidR="00D5744A" w:rsidRPr="005877EE" w:rsidRDefault="00A32FE2" w:rsidP="005877EE">
      <w:pPr>
        <w:pStyle w:val="Ttulo1"/>
        <w:spacing w:before="120" w:after="120" w:line="360" w:lineRule="auto"/>
        <w:jc w:val="center"/>
        <w:rPr>
          <w:rFonts w:ascii="Arial" w:eastAsia="Arial" w:hAnsi="Arial" w:cs="Arial"/>
          <w:b w:val="0"/>
          <w:sz w:val="22"/>
          <w:szCs w:val="22"/>
        </w:rPr>
      </w:pPr>
      <w:r w:rsidRPr="005877EE">
        <w:rPr>
          <w:rFonts w:ascii="Arial" w:eastAsia="Arial" w:hAnsi="Arial" w:cs="Arial"/>
          <w:color w:val="000000"/>
          <w:sz w:val="22"/>
          <w:szCs w:val="22"/>
        </w:rPr>
        <w:lastRenderedPageBreak/>
        <w:t xml:space="preserve">ANEXO III </w:t>
      </w:r>
    </w:p>
    <w:p w14:paraId="3419670C" w14:textId="77777777" w:rsidR="00D5744A" w:rsidRPr="005877EE" w:rsidRDefault="00A32FE2" w:rsidP="005877EE">
      <w:pPr>
        <w:spacing w:before="120" w:after="120" w:line="360" w:lineRule="auto"/>
        <w:jc w:val="center"/>
        <w:rPr>
          <w:rFonts w:ascii="Arial" w:eastAsia="Arial" w:hAnsi="Arial" w:cs="Arial"/>
          <w:b/>
          <w:i/>
          <w:color w:val="FF0000"/>
          <w:sz w:val="22"/>
          <w:szCs w:val="22"/>
        </w:rPr>
      </w:pPr>
      <w:r w:rsidRPr="005877EE">
        <w:rPr>
          <w:rFonts w:ascii="Arial" w:eastAsia="Arial" w:hAnsi="Arial" w:cs="Arial"/>
          <w:b/>
          <w:color w:val="000000"/>
          <w:sz w:val="22"/>
          <w:szCs w:val="22"/>
        </w:rPr>
        <w:t>MINUTA DE ATA DE REGISTRO DE PREÇOS</w:t>
      </w:r>
      <w:r w:rsidRPr="005877EE">
        <w:rPr>
          <w:rFonts w:ascii="Arial" w:eastAsia="Arial" w:hAnsi="Arial" w:cs="Arial"/>
          <w:b/>
          <w:color w:val="000000"/>
          <w:sz w:val="22"/>
          <w:szCs w:val="22"/>
        </w:rPr>
        <w:br/>
        <w:t>Lei nº 14.133, de 1º de abril de 2021</w:t>
      </w:r>
      <w:r w:rsidRPr="005877EE">
        <w:rPr>
          <w:rFonts w:ascii="Arial" w:eastAsia="Arial" w:hAnsi="Arial" w:cs="Arial"/>
          <w:b/>
          <w:color w:val="000000"/>
          <w:sz w:val="22"/>
          <w:szCs w:val="22"/>
        </w:rPr>
        <w:br/>
      </w:r>
    </w:p>
    <w:p w14:paraId="4D92FFD1" w14:textId="59A41DC9"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MUNICÍPIO DE SANTA IZABEL DO OESTE,  Pessoa Jurídica de Direito Público Interno, inscrita no Cadastro Nacional da Pessoa Jurídica, sob n. º 76.205.715/0001-42, estabelecida à Rua Canela, esquina com a Rua Angico, nº 731, Centro - CEP 85.650-000, neste ato representada pelo Prefeito Municipal, Sr. Jean </w:t>
      </w:r>
      <w:proofErr w:type="spellStart"/>
      <w:r w:rsidRPr="005877EE">
        <w:rPr>
          <w:rFonts w:ascii="Arial" w:eastAsia="Arial" w:hAnsi="Arial" w:cs="Arial"/>
          <w:sz w:val="22"/>
          <w:szCs w:val="22"/>
        </w:rPr>
        <w:t>Pierr</w:t>
      </w:r>
      <w:proofErr w:type="spellEnd"/>
      <w:r w:rsidRPr="005877EE">
        <w:rPr>
          <w:rFonts w:ascii="Arial" w:eastAsia="Arial" w:hAnsi="Arial" w:cs="Arial"/>
          <w:sz w:val="22"/>
          <w:szCs w:val="22"/>
        </w:rPr>
        <w:t xml:space="preserve"> </w:t>
      </w:r>
      <w:proofErr w:type="spellStart"/>
      <w:r w:rsidRPr="005877EE">
        <w:rPr>
          <w:rFonts w:ascii="Arial" w:eastAsia="Arial" w:hAnsi="Arial" w:cs="Arial"/>
          <w:sz w:val="22"/>
          <w:szCs w:val="22"/>
        </w:rPr>
        <w:t>Catto</w:t>
      </w:r>
      <w:proofErr w:type="spellEnd"/>
      <w:r w:rsidRPr="005877EE">
        <w:rPr>
          <w:rFonts w:ascii="Arial" w:eastAsia="Arial" w:hAnsi="Arial" w:cs="Arial"/>
          <w:sz w:val="22"/>
          <w:szCs w:val="22"/>
        </w:rPr>
        <w:t xml:space="preserve">, brasileiro, atualmente Administrador Público, doravante denominado CONTRATANTE, e o(a) .............................., inscrito(a) no CNPJ/MF sob o nº ............................, sediado(a) na ..................................., doravante designado CONTRATADO, neste ato representado(a) por .................................. (nome e função no contratado), conforme atos constitutivos da empresa, tendo em vista o que consta no Processo nº </w:t>
      </w:r>
      <w:r w:rsidR="0010682E">
        <w:rPr>
          <w:rFonts w:ascii="Arial" w:eastAsia="Arial" w:hAnsi="Arial" w:cs="Arial"/>
          <w:sz w:val="22"/>
          <w:szCs w:val="22"/>
        </w:rPr>
        <w:t>21</w:t>
      </w:r>
      <w:r w:rsidR="004200C6" w:rsidRPr="005877EE">
        <w:rPr>
          <w:rFonts w:ascii="Arial" w:eastAsia="Arial" w:hAnsi="Arial" w:cs="Arial"/>
          <w:sz w:val="22"/>
          <w:szCs w:val="22"/>
        </w:rPr>
        <w:t>/202</w:t>
      </w:r>
      <w:r w:rsidR="006656E1">
        <w:rPr>
          <w:rFonts w:ascii="Arial" w:eastAsia="Arial" w:hAnsi="Arial" w:cs="Arial"/>
          <w:sz w:val="22"/>
          <w:szCs w:val="22"/>
        </w:rPr>
        <w:t>6</w:t>
      </w:r>
      <w:r w:rsidRPr="005877EE">
        <w:rPr>
          <w:rFonts w:ascii="Arial" w:eastAsia="Arial" w:hAnsi="Arial" w:cs="Arial"/>
          <w:sz w:val="22"/>
          <w:szCs w:val="22"/>
        </w:rPr>
        <w:t xml:space="preserve"> e em observância às disposições da </w:t>
      </w:r>
      <w:hyperlink r:id="rId57">
        <w:r w:rsidRPr="005877EE">
          <w:rPr>
            <w:rFonts w:ascii="Arial" w:eastAsia="Arial" w:hAnsi="Arial" w:cs="Arial"/>
            <w:color w:val="000000"/>
            <w:sz w:val="22"/>
            <w:szCs w:val="22"/>
            <w:u w:val="single"/>
          </w:rPr>
          <w:t>Lei nº 14.133, de 1º de abril de 2021</w:t>
        </w:r>
      </w:hyperlink>
      <w:r w:rsidRPr="005877EE">
        <w:rPr>
          <w:rFonts w:ascii="Arial" w:eastAsia="Arial" w:hAnsi="Arial" w:cs="Arial"/>
          <w:sz w:val="22"/>
          <w:szCs w:val="22"/>
        </w:rPr>
        <w:t xml:space="preserve">, e demais legislação aplicável, resolvem celebrar o presente Termo de Contrato, decorrente do Pregão Eletrônico n. </w:t>
      </w:r>
      <w:r w:rsidR="0010682E">
        <w:rPr>
          <w:rFonts w:ascii="Arial" w:eastAsia="Arial" w:hAnsi="Arial" w:cs="Arial"/>
          <w:sz w:val="22"/>
          <w:szCs w:val="22"/>
        </w:rPr>
        <w:t>12</w:t>
      </w:r>
      <w:r w:rsidR="004200C6" w:rsidRPr="005877EE">
        <w:rPr>
          <w:rFonts w:ascii="Arial" w:eastAsia="Arial" w:hAnsi="Arial" w:cs="Arial"/>
          <w:sz w:val="22"/>
          <w:szCs w:val="22"/>
        </w:rPr>
        <w:t>/202</w:t>
      </w:r>
      <w:r w:rsidR="006656E1">
        <w:rPr>
          <w:rFonts w:ascii="Arial" w:eastAsia="Arial" w:hAnsi="Arial" w:cs="Arial"/>
          <w:sz w:val="22"/>
          <w:szCs w:val="22"/>
        </w:rPr>
        <w:t>6</w:t>
      </w:r>
      <w:r w:rsidRPr="005877EE">
        <w:rPr>
          <w:rFonts w:ascii="Arial" w:eastAsia="Arial" w:hAnsi="Arial" w:cs="Arial"/>
          <w:sz w:val="22"/>
          <w:szCs w:val="22"/>
        </w:rPr>
        <w:t>, mediante as cláusulas e condições a seguir enunciadas.</w:t>
      </w:r>
    </w:p>
    <w:p w14:paraId="1B6CC135" w14:textId="77777777" w:rsidR="00D5744A" w:rsidRPr="005877EE" w:rsidRDefault="00D5744A" w:rsidP="005877EE">
      <w:pPr>
        <w:spacing w:before="120" w:after="120" w:line="360" w:lineRule="auto"/>
        <w:jc w:val="both"/>
        <w:rPr>
          <w:rFonts w:ascii="Arial" w:eastAsia="Arial" w:hAnsi="Arial" w:cs="Arial"/>
          <w:sz w:val="22"/>
          <w:szCs w:val="22"/>
        </w:rPr>
      </w:pPr>
    </w:p>
    <w:p w14:paraId="363CBE49" w14:textId="77777777" w:rsidR="00D5744A" w:rsidRPr="005877EE" w:rsidRDefault="00A32FE2" w:rsidP="005877EE">
      <w:pPr>
        <w:keepNext/>
        <w:keepLines/>
        <w:pBdr>
          <w:top w:val="single" w:sz="4" w:space="1" w:color="000000"/>
          <w:left w:val="nil"/>
          <w:bottom w:val="single" w:sz="4" w:space="1" w:color="000000"/>
          <w:right w:val="nil"/>
          <w:between w:val="nil"/>
        </w:pBdr>
        <w:tabs>
          <w:tab w:val="left" w:pos="567"/>
          <w:tab w:val="left" w:pos="0"/>
        </w:tabs>
        <w:spacing w:before="120" w:after="120" w:line="360" w:lineRule="auto"/>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1. DO OBJETO </w:t>
      </w:r>
    </w:p>
    <w:p w14:paraId="535CBA8E" w14:textId="4763E5FF" w:rsidR="00C43099" w:rsidRPr="005877EE" w:rsidRDefault="00C43099" w:rsidP="005877EE">
      <w:pPr>
        <w:keepNext/>
        <w:keepLines/>
        <w:numPr>
          <w:ilvl w:val="1"/>
          <w:numId w:val="3"/>
        </w:numPr>
        <w:pBdr>
          <w:top w:val="nil"/>
          <w:left w:val="nil"/>
          <w:bottom w:val="nil"/>
          <w:right w:val="nil"/>
          <w:between w:val="nil"/>
        </w:pBdr>
        <w:tabs>
          <w:tab w:val="left" w:pos="567"/>
          <w:tab w:val="left" w:pos="0"/>
        </w:tabs>
        <w:spacing w:before="120" w:after="120" w:line="360" w:lineRule="auto"/>
        <w:ind w:left="0" w:firstLine="0"/>
        <w:jc w:val="both"/>
        <w:rPr>
          <w:rFonts w:ascii="Arial" w:hAnsi="Arial" w:cs="Arial"/>
          <w:sz w:val="22"/>
          <w:szCs w:val="22"/>
        </w:rPr>
      </w:pPr>
      <w:r w:rsidRPr="005877EE">
        <w:rPr>
          <w:rFonts w:ascii="Arial" w:hAnsi="Arial" w:cs="Arial"/>
          <w:sz w:val="22"/>
          <w:szCs w:val="22"/>
        </w:rPr>
        <w:t>O objeto do presente instrumento é</w:t>
      </w:r>
      <w:r w:rsidR="008861CB" w:rsidRPr="005877EE">
        <w:rPr>
          <w:rFonts w:ascii="Arial" w:hAnsi="Arial" w:cs="Arial"/>
          <w:sz w:val="22"/>
          <w:szCs w:val="22"/>
        </w:rPr>
        <w:t xml:space="preserve"> </w:t>
      </w:r>
      <w:r w:rsidR="00EF13A6" w:rsidRPr="005877EE">
        <w:rPr>
          <w:rFonts w:ascii="Arial" w:hAnsi="Arial" w:cs="Arial"/>
          <w:b/>
          <w:bCs/>
          <w:color w:val="000000"/>
          <w:sz w:val="22"/>
          <w:szCs w:val="22"/>
        </w:rPr>
        <w:t>_</w:t>
      </w:r>
      <w:r w:rsidR="006F5296" w:rsidRPr="005877EE">
        <w:rPr>
          <w:rFonts w:ascii="Arial" w:hAnsi="Arial" w:cs="Arial"/>
          <w:b/>
          <w:bCs/>
          <w:color w:val="000000"/>
          <w:sz w:val="22"/>
          <w:szCs w:val="22"/>
        </w:rPr>
        <w:t>.</w:t>
      </w:r>
    </w:p>
    <w:p w14:paraId="276DB0BB" w14:textId="795C35A5"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69" w:name="_heading=h.2iq8gzs" w:colFirst="0" w:colLast="0"/>
      <w:bookmarkEnd w:id="69"/>
      <w:r w:rsidRPr="005877EE">
        <w:rPr>
          <w:rFonts w:ascii="Arial" w:eastAsia="Arial" w:hAnsi="Arial" w:cs="Arial"/>
          <w:color w:val="000000"/>
          <w:sz w:val="22"/>
          <w:szCs w:val="22"/>
        </w:rPr>
        <w:t xml:space="preserve">O presente contrato está vinculado ao Pregão Eletrônico nº </w:t>
      </w:r>
      <w:r w:rsidR="004200C6" w:rsidRPr="005877EE">
        <w:rPr>
          <w:rFonts w:ascii="Arial" w:eastAsia="Arial" w:hAnsi="Arial" w:cs="Arial"/>
          <w:color w:val="000000"/>
          <w:sz w:val="22"/>
          <w:szCs w:val="22"/>
        </w:rPr>
        <w:t>900</w:t>
      </w:r>
      <w:r w:rsidR="0010682E">
        <w:rPr>
          <w:rFonts w:ascii="Arial" w:eastAsia="Arial" w:hAnsi="Arial" w:cs="Arial"/>
          <w:color w:val="000000"/>
          <w:sz w:val="22"/>
          <w:szCs w:val="22"/>
        </w:rPr>
        <w:t>12</w:t>
      </w:r>
      <w:r w:rsidRPr="005877EE">
        <w:rPr>
          <w:rFonts w:ascii="Arial" w:eastAsia="Arial" w:hAnsi="Arial" w:cs="Arial"/>
          <w:color w:val="000000"/>
          <w:sz w:val="22"/>
          <w:szCs w:val="22"/>
        </w:rPr>
        <w:t>/202</w:t>
      </w:r>
      <w:r w:rsidR="006656E1">
        <w:rPr>
          <w:rFonts w:ascii="Arial" w:eastAsia="Arial" w:hAnsi="Arial" w:cs="Arial"/>
          <w:color w:val="000000"/>
          <w:sz w:val="22"/>
          <w:szCs w:val="22"/>
        </w:rPr>
        <w:t>6</w:t>
      </w:r>
      <w:r w:rsidRPr="005877EE">
        <w:rPr>
          <w:rFonts w:ascii="Arial" w:eastAsia="Arial" w:hAnsi="Arial" w:cs="Arial"/>
          <w:color w:val="000000"/>
          <w:sz w:val="22"/>
          <w:szCs w:val="22"/>
        </w:rPr>
        <w:t xml:space="preserve">, homologado em: </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/202</w:t>
      </w:r>
      <w:r w:rsidR="0010682E">
        <w:rPr>
          <w:rFonts w:ascii="Arial" w:eastAsia="Arial" w:hAnsi="Arial" w:cs="Arial"/>
          <w:color w:val="000000"/>
          <w:sz w:val="22"/>
          <w:szCs w:val="22"/>
        </w:rPr>
        <w:t>6</w:t>
      </w:r>
      <w:r w:rsidRPr="005877EE">
        <w:rPr>
          <w:rFonts w:ascii="Arial" w:eastAsia="Arial" w:hAnsi="Arial" w:cs="Arial"/>
          <w:color w:val="000000"/>
          <w:sz w:val="22"/>
          <w:szCs w:val="22"/>
        </w:rPr>
        <w:t xml:space="preserve">, Portaria nº </w:t>
      </w:r>
      <w:r w:rsidR="00245824" w:rsidRPr="005877EE">
        <w:rPr>
          <w:rFonts w:ascii="Arial" w:eastAsia="Arial" w:hAnsi="Arial" w:cs="Arial"/>
          <w:color w:val="000000"/>
          <w:sz w:val="22"/>
          <w:szCs w:val="22"/>
        </w:rPr>
        <w:t>__</w:t>
      </w:r>
      <w:r w:rsidRPr="005877EE">
        <w:rPr>
          <w:rFonts w:ascii="Arial" w:eastAsia="Arial" w:hAnsi="Arial" w:cs="Arial"/>
          <w:color w:val="000000"/>
          <w:sz w:val="22"/>
          <w:szCs w:val="22"/>
        </w:rPr>
        <w:t>/202</w:t>
      </w:r>
      <w:r w:rsidR="0010682E">
        <w:rPr>
          <w:rFonts w:ascii="Arial" w:eastAsia="Arial" w:hAnsi="Arial" w:cs="Arial"/>
          <w:color w:val="000000"/>
          <w:sz w:val="22"/>
          <w:szCs w:val="22"/>
        </w:rPr>
        <w:t>6</w:t>
      </w:r>
      <w:r w:rsidRPr="005877EE">
        <w:rPr>
          <w:rFonts w:ascii="Arial" w:eastAsia="Arial" w:hAnsi="Arial" w:cs="Arial"/>
          <w:color w:val="000000"/>
          <w:sz w:val="22"/>
          <w:szCs w:val="22"/>
        </w:rPr>
        <w:t>.</w:t>
      </w:r>
    </w:p>
    <w:p w14:paraId="3621B2E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DA0264" w14:textId="77777777" w:rsidR="00D5744A" w:rsidRPr="005877EE" w:rsidRDefault="00A32FE2" w:rsidP="005877EE">
      <w:pPr>
        <w:numPr>
          <w:ilvl w:val="0"/>
          <w:numId w:val="3"/>
        </w:numPr>
        <w:pBdr>
          <w:top w:val="single" w:sz="4" w:space="1" w:color="000000"/>
          <w:left w:val="nil"/>
          <w:bottom w:val="single" w:sz="4" w:space="1" w:color="000000"/>
          <w:right w:val="nil"/>
          <w:between w:val="nil"/>
        </w:pBdr>
        <w:tabs>
          <w:tab w:val="left" w:pos="0"/>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DOS PREÇOS, ESPECIFICAÇÕES E QUANTITATIVOS</w:t>
      </w:r>
    </w:p>
    <w:p w14:paraId="579A9D6E"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as especificações do objeto, as quantidades mínimas e máximas de cada item, fornecedor(es) e as demais condições ofertadas na(s) proposta(s) são as que seguem:</w:t>
      </w:r>
    </w:p>
    <w:tbl>
      <w:tblPr>
        <w:tblStyle w:val="a2"/>
        <w:tblW w:w="948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275"/>
        <w:gridCol w:w="978"/>
        <w:gridCol w:w="1134"/>
        <w:gridCol w:w="992"/>
        <w:gridCol w:w="1276"/>
      </w:tblGrid>
      <w:tr w:rsidR="00D5744A" w:rsidRPr="00FF63AB" w14:paraId="1C17596D" w14:textId="77777777">
        <w:trPr>
          <w:trHeight w:val="251"/>
        </w:trPr>
        <w:tc>
          <w:tcPr>
            <w:tcW w:w="851" w:type="dxa"/>
            <w:vAlign w:val="center"/>
          </w:tcPr>
          <w:p w14:paraId="61965C67"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Item</w:t>
            </w:r>
          </w:p>
        </w:tc>
        <w:tc>
          <w:tcPr>
            <w:tcW w:w="2977" w:type="dxa"/>
            <w:vAlign w:val="center"/>
          </w:tcPr>
          <w:p w14:paraId="6063B448"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Especificação</w:t>
            </w:r>
            <w:proofErr w:type="spellEnd"/>
          </w:p>
        </w:tc>
        <w:tc>
          <w:tcPr>
            <w:tcW w:w="1275" w:type="dxa"/>
            <w:vAlign w:val="center"/>
          </w:tcPr>
          <w:p w14:paraId="6C081854"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Marca</w:t>
            </w:r>
          </w:p>
        </w:tc>
        <w:tc>
          <w:tcPr>
            <w:tcW w:w="978" w:type="dxa"/>
            <w:vAlign w:val="center"/>
          </w:tcPr>
          <w:p w14:paraId="0D9A371E"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Unidade</w:t>
            </w:r>
            <w:proofErr w:type="spellEnd"/>
          </w:p>
        </w:tc>
        <w:tc>
          <w:tcPr>
            <w:tcW w:w="1134" w:type="dxa"/>
            <w:vAlign w:val="center"/>
          </w:tcPr>
          <w:p w14:paraId="70414340" w14:textId="77777777" w:rsidR="00D5744A" w:rsidRPr="00FF63AB" w:rsidRDefault="00A32FE2" w:rsidP="005877EE">
            <w:pPr>
              <w:spacing w:before="120" w:after="120" w:line="360" w:lineRule="auto"/>
              <w:jc w:val="center"/>
              <w:rPr>
                <w:rFonts w:ascii="Arial" w:eastAsia="Arial" w:hAnsi="Arial" w:cs="Arial"/>
                <w:sz w:val="20"/>
                <w:szCs w:val="20"/>
              </w:rPr>
            </w:pPr>
            <w:proofErr w:type="spellStart"/>
            <w:r w:rsidRPr="00FF63AB">
              <w:rPr>
                <w:rFonts w:ascii="Arial" w:eastAsia="Arial" w:hAnsi="Arial" w:cs="Arial"/>
                <w:sz w:val="20"/>
                <w:szCs w:val="20"/>
              </w:rPr>
              <w:t>Quantidade</w:t>
            </w:r>
            <w:proofErr w:type="spellEnd"/>
          </w:p>
        </w:tc>
        <w:tc>
          <w:tcPr>
            <w:tcW w:w="992" w:type="dxa"/>
            <w:vAlign w:val="center"/>
          </w:tcPr>
          <w:p w14:paraId="12BDE7C9"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Valor Unit.</w:t>
            </w:r>
          </w:p>
        </w:tc>
        <w:tc>
          <w:tcPr>
            <w:tcW w:w="1276" w:type="dxa"/>
            <w:vAlign w:val="center"/>
          </w:tcPr>
          <w:p w14:paraId="1A71D57A" w14:textId="77777777" w:rsidR="00D5744A" w:rsidRPr="00FF63AB" w:rsidRDefault="00A32FE2" w:rsidP="005877EE">
            <w:pPr>
              <w:spacing w:before="120" w:after="120" w:line="360" w:lineRule="auto"/>
              <w:jc w:val="center"/>
              <w:rPr>
                <w:rFonts w:ascii="Arial" w:eastAsia="Arial" w:hAnsi="Arial" w:cs="Arial"/>
                <w:sz w:val="20"/>
                <w:szCs w:val="20"/>
              </w:rPr>
            </w:pPr>
            <w:r w:rsidRPr="00FF63AB">
              <w:rPr>
                <w:rFonts w:ascii="Arial" w:eastAsia="Arial" w:hAnsi="Arial" w:cs="Arial"/>
                <w:sz w:val="20"/>
                <w:szCs w:val="20"/>
              </w:rPr>
              <w:t>Valor Total</w:t>
            </w:r>
          </w:p>
        </w:tc>
      </w:tr>
      <w:tr w:rsidR="00D5744A" w:rsidRPr="00FF63AB" w14:paraId="60CD871E" w14:textId="77777777">
        <w:trPr>
          <w:trHeight w:val="174"/>
        </w:trPr>
        <w:tc>
          <w:tcPr>
            <w:tcW w:w="851" w:type="dxa"/>
            <w:vAlign w:val="center"/>
          </w:tcPr>
          <w:p w14:paraId="46CE759A"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2977" w:type="dxa"/>
            <w:vAlign w:val="center"/>
          </w:tcPr>
          <w:p w14:paraId="798267F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275" w:type="dxa"/>
          </w:tcPr>
          <w:p w14:paraId="1ADB527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978" w:type="dxa"/>
            <w:vAlign w:val="center"/>
          </w:tcPr>
          <w:p w14:paraId="6AF749B6"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134" w:type="dxa"/>
            <w:vAlign w:val="center"/>
          </w:tcPr>
          <w:p w14:paraId="2BD3CAF2"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992" w:type="dxa"/>
            <w:vAlign w:val="center"/>
          </w:tcPr>
          <w:p w14:paraId="771D7B41" w14:textId="77777777" w:rsidR="00D5744A" w:rsidRPr="00FF63AB" w:rsidRDefault="00D5744A" w:rsidP="005877EE">
            <w:pPr>
              <w:spacing w:before="120" w:after="120" w:line="360" w:lineRule="auto"/>
              <w:jc w:val="center"/>
              <w:rPr>
                <w:rFonts w:ascii="Arial" w:eastAsia="Arial" w:hAnsi="Arial" w:cs="Arial"/>
                <w:sz w:val="20"/>
                <w:szCs w:val="20"/>
              </w:rPr>
            </w:pPr>
          </w:p>
        </w:tc>
        <w:tc>
          <w:tcPr>
            <w:tcW w:w="1276" w:type="dxa"/>
            <w:vAlign w:val="center"/>
          </w:tcPr>
          <w:p w14:paraId="410E688C" w14:textId="77777777" w:rsidR="00D5744A" w:rsidRPr="00FF63AB" w:rsidRDefault="00D5744A" w:rsidP="005877EE">
            <w:pPr>
              <w:spacing w:before="120" w:after="120" w:line="360" w:lineRule="auto"/>
              <w:jc w:val="center"/>
              <w:rPr>
                <w:rFonts w:ascii="Arial" w:eastAsia="Arial" w:hAnsi="Arial" w:cs="Arial"/>
                <w:sz w:val="20"/>
                <w:szCs w:val="20"/>
              </w:rPr>
            </w:pPr>
          </w:p>
        </w:tc>
      </w:tr>
    </w:tbl>
    <w:p w14:paraId="7D4A9BE7"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O valor total da contratação é de R$ .......... (.....)</w:t>
      </w:r>
    </w:p>
    <w:p w14:paraId="324BE8B3"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52AF791"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valor acima é meramente estimativo, de forma que os pagamentos devidos ao contratado dependerão dos quantitativos efetivamente fornecidos.</w:t>
      </w:r>
    </w:p>
    <w:p w14:paraId="7C6835A9" w14:textId="77777777" w:rsidR="00D5744A" w:rsidRPr="005877EE" w:rsidRDefault="00A32FE2" w:rsidP="005877EE">
      <w:pPr>
        <w:numPr>
          <w:ilvl w:val="1"/>
          <w:numId w:val="3"/>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Durante a vigência desta ata, os preços serão fixos e irreajustáveis, assegurado o direito ao equilíbrio econômico-financeiro, nos casos e condições previstos no respectivo edital.</w:t>
      </w:r>
    </w:p>
    <w:p w14:paraId="44DF993E"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106BB4F" w14:textId="77777777" w:rsidR="00D5744A" w:rsidRPr="005877EE" w:rsidRDefault="00A32FE2" w:rsidP="005877EE">
      <w:pPr>
        <w:numPr>
          <w:ilvl w:val="0"/>
          <w:numId w:val="3"/>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ÓRGÃO GERENCIADOR E PARTICIPANTE</w:t>
      </w:r>
    </w:p>
    <w:p w14:paraId="0A4CB319"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órgão gerenciador será o Município de Santa Izabel do Oeste.</w:t>
      </w:r>
    </w:p>
    <w:p w14:paraId="3B7F810D"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586A7B1" w14:textId="77777777" w:rsidR="00D5744A" w:rsidRPr="005877EE" w:rsidRDefault="00A32FE2" w:rsidP="005877EE">
      <w:pPr>
        <w:numPr>
          <w:ilvl w:val="0"/>
          <w:numId w:val="3"/>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ADESÃO À ATA DE REGISTRO DE PREÇOS</w:t>
      </w:r>
    </w:p>
    <w:p w14:paraId="39DBEE38"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será admitida a adesão à ata de registro de preços decorrente desta licitação ou desta contratação direta.</w:t>
      </w:r>
    </w:p>
    <w:p w14:paraId="454EA7AB" w14:textId="77777777" w:rsidR="00D5744A" w:rsidRPr="005877EE" w:rsidRDefault="00A32FE2" w:rsidP="005877EE">
      <w:pPr>
        <w:numPr>
          <w:ilvl w:val="1"/>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Vedação a acréscimo de quantitativos:</w:t>
      </w:r>
    </w:p>
    <w:p w14:paraId="75833657" w14:textId="77777777" w:rsidR="00D5744A" w:rsidRPr="005877EE" w:rsidRDefault="00A32FE2" w:rsidP="005877EE">
      <w:pPr>
        <w:numPr>
          <w:ilvl w:val="2"/>
          <w:numId w:val="3"/>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É vedado efetuar acréscimos nos quantitativos fixados na ata de registro de preços.</w:t>
      </w:r>
    </w:p>
    <w:p w14:paraId="45C8A509"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D7026CE" w14:textId="77777777" w:rsidR="00D5744A" w:rsidRPr="005877EE" w:rsidRDefault="00A32FE2" w:rsidP="005877EE">
      <w:pPr>
        <w:keepNext/>
        <w:keepLines/>
        <w:numPr>
          <w:ilvl w:val="0"/>
          <w:numId w:val="3"/>
        </w:numPr>
        <w:pBdr>
          <w:top w:val="single" w:sz="4" w:space="1" w:color="000000"/>
          <w:left w:val="nil"/>
          <w:bottom w:val="single" w:sz="4" w:space="1" w:color="000000"/>
          <w:right w:val="nil"/>
          <w:between w:val="nil"/>
        </w:pBdr>
        <w:tabs>
          <w:tab w:val="left" w:pos="567"/>
          <w:tab w:val="left" w:pos="0"/>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VIGÊNCIA, FOMALIZAÇÃO DA ATA DE REGISTRO DE PREÇOS E CADASTRO RESERVA</w:t>
      </w:r>
    </w:p>
    <w:p w14:paraId="128D9331" w14:textId="55B4FEFD"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validade da Ata de Registro de Preços será de 1</w:t>
      </w:r>
      <w:r w:rsidR="00E77215">
        <w:rPr>
          <w:rFonts w:ascii="Arial" w:eastAsia="Arial" w:hAnsi="Arial" w:cs="Arial"/>
          <w:color w:val="000000"/>
          <w:sz w:val="22"/>
          <w:szCs w:val="22"/>
        </w:rPr>
        <w:t>2</w:t>
      </w:r>
      <w:r w:rsidRPr="005877EE">
        <w:rPr>
          <w:rFonts w:ascii="Arial" w:eastAsia="Arial" w:hAnsi="Arial" w:cs="Arial"/>
          <w:color w:val="000000"/>
          <w:sz w:val="22"/>
          <w:szCs w:val="22"/>
        </w:rPr>
        <w:t xml:space="preserve"> (</w:t>
      </w:r>
      <w:r w:rsidR="00C635CB" w:rsidRPr="005877EE">
        <w:rPr>
          <w:rFonts w:ascii="Arial" w:eastAsia="Arial" w:hAnsi="Arial" w:cs="Arial"/>
          <w:color w:val="000000"/>
          <w:sz w:val="22"/>
          <w:szCs w:val="22"/>
        </w:rPr>
        <w:t>d</w:t>
      </w:r>
      <w:r w:rsidR="00E77215">
        <w:rPr>
          <w:rFonts w:ascii="Arial" w:eastAsia="Arial" w:hAnsi="Arial" w:cs="Arial"/>
          <w:color w:val="000000"/>
          <w:sz w:val="22"/>
          <w:szCs w:val="22"/>
        </w:rPr>
        <w:t>oze</w:t>
      </w:r>
      <w:r w:rsidRPr="005877EE">
        <w:rPr>
          <w:rFonts w:ascii="Arial" w:eastAsia="Arial" w:hAnsi="Arial" w:cs="Arial"/>
          <w:color w:val="000000"/>
          <w:sz w:val="22"/>
          <w:szCs w:val="22"/>
        </w:rPr>
        <w:t>) meses, contados a partir do primeiro dia útil subsequente a data de divulgação no PNCP, podendo ser prorrogada por igual período, mediante a anuência do fornecedor, desde que comprovado o preço vantajoso.</w:t>
      </w:r>
    </w:p>
    <w:p w14:paraId="5C5476E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contrato decorrente da ata de registro de preços terá sua vigência estabelecida no próprio instrumento contratual e observará no momento da contratação e a cada exercício </w:t>
      </w:r>
      <w:r w:rsidRPr="005877EE">
        <w:rPr>
          <w:rFonts w:ascii="Arial" w:eastAsia="Arial" w:hAnsi="Arial" w:cs="Arial"/>
          <w:color w:val="000000"/>
          <w:sz w:val="22"/>
          <w:szCs w:val="22"/>
        </w:rPr>
        <w:lastRenderedPageBreak/>
        <w:t>financeiro a disponibilidade de créditos orçamentários, bem como a previsão no plano plurianual, quando ultrapassar 1 (um) exercício financeiro.</w:t>
      </w:r>
    </w:p>
    <w:p w14:paraId="2F63177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formalização do contrato ou do instrumento substituto deverá haver a indicação da disponibilidade dos créditos orçamentários respectivos.</w:t>
      </w:r>
    </w:p>
    <w:p w14:paraId="078756D8"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E1B5B8E"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instrumento contratual de que trata o item 5.2. deverá ser assinado no prazo de validade da ata de registro de preços.</w:t>
      </w:r>
    </w:p>
    <w:p w14:paraId="2A94548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contratos decorrentes do sistema de registro de preços poderão ser alterados, observado o art. 124 da Lei nº 14.133, de 2021.</w:t>
      </w:r>
    </w:p>
    <w:p w14:paraId="177C190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deverão ser observadas as seguintes condições para formalização da ata de registro de preços.</w:t>
      </w:r>
    </w:p>
    <w:p w14:paraId="0ED84AA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registrados na ata os preços e os quantitativos do adjudicatário, devendo ser observada a possibilidade de o licitante oferecer ou não proposta em quantitativo inferior ao máximo previsto no edital e se obrigar nos limites dela.</w:t>
      </w:r>
    </w:p>
    <w:p w14:paraId="1AB3C15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incluído na ata, na forma de anexo, o registro dos licitantes ou dos fornecedores que:</w:t>
      </w:r>
    </w:p>
    <w:p w14:paraId="7D0D82BE"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Aceitarem cotar os bens, as obras ou os serviços com preços iguais aos do adjudicatário, observada a classificação da licitação; e </w:t>
      </w:r>
    </w:p>
    <w:p w14:paraId="0A5DA631"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Mantiverem sua proposta original. </w:t>
      </w:r>
      <w:bookmarkStart w:id="70" w:name="bookmark=id.xvir7l" w:colFirst="0" w:colLast="0"/>
      <w:bookmarkEnd w:id="70"/>
    </w:p>
    <w:p w14:paraId="45BD605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Será respeitada, nas contratações, a ordem de classificação dos licitantes ou dos fornecedores registrados na ata.</w:t>
      </w:r>
    </w:p>
    <w:p w14:paraId="0D24FE5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registro a que se refere o item 5.4.2</w:t>
      </w:r>
      <w:r w:rsidRPr="005877EE">
        <w:rPr>
          <w:rFonts w:ascii="Arial" w:eastAsia="Arial" w:hAnsi="Arial" w:cs="Arial"/>
          <w:b/>
          <w:color w:val="000000"/>
          <w:sz w:val="22"/>
          <w:szCs w:val="22"/>
        </w:rPr>
        <w:t xml:space="preserve"> </w:t>
      </w:r>
      <w:r w:rsidRPr="005877EE">
        <w:rPr>
          <w:rFonts w:ascii="Arial" w:eastAsia="Arial" w:hAnsi="Arial" w:cs="Arial"/>
          <w:color w:val="000000"/>
          <w:sz w:val="22"/>
          <w:szCs w:val="22"/>
        </w:rPr>
        <w:t>tem por objetivo a formação de cadastro de reserva para o caso de impossibilidade de atendimento pelo signatário da ata.</w:t>
      </w:r>
    </w:p>
    <w:p w14:paraId="5F3CF25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Para fins da ordem de classificação, os licitantes ou fornecedores que aceitarem reduzir suas propostas para o preço do adjudicatário antecederão aqueles que mantiverem sua proposta original.</w:t>
      </w:r>
    </w:p>
    <w:p w14:paraId="4029E50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habilitação dos licitantes que comporão o cadastro de reserva a que se refere o item 5.4.2.2 somente será efetuada quando houver necessidade de contratação dos licitantes remanescentes, nas seguintes hipóteses:</w:t>
      </w:r>
      <w:bookmarkStart w:id="71" w:name="bookmark=id.3hv69ve" w:colFirst="0" w:colLast="0"/>
      <w:bookmarkEnd w:id="71"/>
    </w:p>
    <w:p w14:paraId="2244D75A"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licitante vencedor não assinar a ata de registro de preços, no prazo e nas condições estabelecidos no edital; e</w:t>
      </w:r>
    </w:p>
    <w:p w14:paraId="460650F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o cancelamento do registro do licitante ou do registro de preços nas hipóteses previstas no item 8.</w:t>
      </w:r>
    </w:p>
    <w:p w14:paraId="7B5BFEB2"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preço registrado com indicação dos licitantes e fornecedores será divulgado no PNCP e ficará disponibilizado durante a vigência da ata de registro de preços.</w:t>
      </w:r>
    </w:p>
    <w:p w14:paraId="1346E80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D9CE8C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79AD05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ata de registro de preços será assinada por meio de assinatura digital e disponibilizada no Sistema de Registro de Preços.</w:t>
      </w:r>
    </w:p>
    <w:p w14:paraId="49368BE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72" w:name="bookmark=id.1x0gk37" w:colFirst="0" w:colLast="0"/>
      <w:bookmarkEnd w:id="72"/>
    </w:p>
    <w:p w14:paraId="4CA27DB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Na hipótese de nenhum dos licitantes que trata o item 5.4.2.1, aceitar a contratação nos termos do item anterior, a Administração, observados o valor estimado e sua eventual atualização nos termos do edital, poderá:</w:t>
      </w:r>
    </w:p>
    <w:p w14:paraId="10BD39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46497A47"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Adjudicar e firmar o contrato nas condições ofertadas pelos licitantes ou fornecedores remanescentes, atendida a ordem classificatória, quando frustrada a negociação de melhor condição.</w:t>
      </w:r>
    </w:p>
    <w:p w14:paraId="0BE4DA9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5A1F8A4"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1CC911C"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ALTERAÇÃO OU ATUALIZAÇÃO DOS PREÇOS REGISTRADOS</w:t>
      </w:r>
    </w:p>
    <w:p w14:paraId="6FE7975E"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22A6D3D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5194E65"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Em caso de criação, alteração ou extinção de quaisquer tributos ou encargos legais ou a superveniência de disposições legais, com comprovada repercussão sobre os preços registrados; </w:t>
      </w:r>
    </w:p>
    <w:p w14:paraId="66E1657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previsão no edital ou no aviso de contratação direta de cláusula de reajustamento ou repactuação sobre os preços registrados, nos termos da Lei nº 14.133, de 2021.</w:t>
      </w:r>
    </w:p>
    <w:p w14:paraId="6FFF3C5B"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No caso do reajustamento, deverá ser respeitada a contagem da anualidade e o índice previstos para a contratação;  </w:t>
      </w:r>
    </w:p>
    <w:p w14:paraId="2DBB67FF"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No caso da repactuação, poderá ser a pedido do interessado, conforme critérios definidos para a contratação.</w:t>
      </w:r>
    </w:p>
    <w:p w14:paraId="09915BB6"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877FFD4"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NEGOCIAÇÃO DE PREÇOS REGISTRADOS</w:t>
      </w:r>
    </w:p>
    <w:p w14:paraId="1E9E300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preço registrado tornar-se superior ao preço praticado no mercado por motivo superveniente, o órgão ou entidade gerenciadora convocará o fornecedor para negociar a redução do preço registrado.</w:t>
      </w:r>
    </w:p>
    <w:p w14:paraId="35A51F0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Caso não aceite reduzir seu preço aos valores praticados pelo mercado, o fornecedor será liberado do compromisso assumido quanto ao item registrado, sem aplicação de penalidades administrativas.</w:t>
      </w:r>
    </w:p>
    <w:p w14:paraId="1AA37ED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D460C9F"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não obtiver êxito nas negociações, o órgão ou entidade gerenciadora procederá ao cancelamento da ata de registro de preços, adotando as medidas cabíveis para obtenção de contratação mais vantajosa.</w:t>
      </w:r>
      <w:bookmarkStart w:id="73" w:name="bookmark=id.4h042r0" w:colFirst="0" w:colLast="0"/>
      <w:bookmarkEnd w:id="73"/>
    </w:p>
    <w:p w14:paraId="535EF5A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7D038D0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bookmark=id.2w5ecyt" w:colFirst="0" w:colLast="0"/>
      <w:bookmarkEnd w:id="74"/>
    </w:p>
    <w:p w14:paraId="0C45C1E0"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Neste caso, o fornecedor encaminhará, juntamente com o pedido de alteração, a documentação comprobatória ou </w:t>
      </w:r>
      <w:proofErr w:type="spellStart"/>
      <w:r w:rsidRPr="005877EE">
        <w:rPr>
          <w:rFonts w:ascii="Arial" w:eastAsia="Arial" w:hAnsi="Arial" w:cs="Arial"/>
          <w:color w:val="000000"/>
          <w:sz w:val="22"/>
          <w:szCs w:val="22"/>
        </w:rPr>
        <w:t>a</w:t>
      </w:r>
      <w:proofErr w:type="spellEnd"/>
      <w:r w:rsidRPr="005877EE">
        <w:rPr>
          <w:rFonts w:ascii="Arial" w:eastAsia="Arial" w:hAnsi="Arial" w:cs="Arial"/>
          <w:color w:val="000000"/>
          <w:sz w:val="22"/>
          <w:szCs w:val="22"/>
        </w:rPr>
        <w:t xml:space="preserve"> planilha de custos que demonstre a inviabilidade do preço registrado em relação às condições inicialmente pactuadas.</w:t>
      </w:r>
      <w:bookmarkStart w:id="75" w:name="bookmark=id.1baon6m" w:colFirst="0" w:colLast="0"/>
      <w:bookmarkEnd w:id="75"/>
    </w:p>
    <w:p w14:paraId="6B2B65BF"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8.1, sem prejuízo das sanções previstas na Lei nº 14.133, de 2021, e na legislação aplicável.</w:t>
      </w:r>
      <w:bookmarkStart w:id="76" w:name="bookmark=id.3vac5uf" w:colFirst="0" w:colLast="0"/>
      <w:bookmarkEnd w:id="76"/>
    </w:p>
    <w:p w14:paraId="7AEB3324"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C15D58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 não obtiver êxito nas negociações, o órgão ou entidade gerenciadora procederá ao cancelamento da ata de registro de preços, nos termos do item 8.4, e adotará as medidas cabíveis para a obtenção da contratação mais vantajosa.</w:t>
      </w:r>
      <w:bookmarkStart w:id="77" w:name="bookmark=id.2afmg28" w:colFirst="0" w:colLast="0"/>
      <w:bookmarkEnd w:id="77"/>
    </w:p>
    <w:p w14:paraId="5CAC7F37"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comprovação da majoração do preço de mercado que inviabilize o preço registrado, conforme previsto no item 7.2 e no item 7.2.01, o órgão ou entidade gerenciadora atualizará o preço registrado, de acordo com a realidade dos valores praticados pelo mercado.</w:t>
      </w:r>
    </w:p>
    <w:p w14:paraId="60995A8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76324541"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0197BD83" w14:textId="77777777" w:rsidR="00D5744A" w:rsidRPr="005877EE" w:rsidRDefault="00A32FE2" w:rsidP="005877EE">
      <w:pPr>
        <w:keepNext/>
        <w:keepLines/>
        <w:numPr>
          <w:ilvl w:val="0"/>
          <w:numId w:val="8"/>
        </w:numPr>
        <w:pBdr>
          <w:top w:val="single" w:sz="4" w:space="1" w:color="000000"/>
          <w:left w:val="nil"/>
          <w:bottom w:val="single" w:sz="4" w:space="1" w:color="000000"/>
          <w:right w:val="nil"/>
          <w:between w:val="nil"/>
        </w:pBdr>
        <w:tabs>
          <w:tab w:val="left" w:pos="567"/>
        </w:tabs>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CANCELAMENTO DO REGISTRO DO LICITANTE VENCEDOR E DOS PREÇOS REGISTRADOS</w:t>
      </w:r>
      <w:bookmarkStart w:id="78" w:name="bookmark=id.pkwqa1" w:colFirst="0" w:colLast="0"/>
      <w:bookmarkEnd w:id="78"/>
    </w:p>
    <w:p w14:paraId="354DF779"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registro do fornecedor será cancelado pelo gerenciador, quando o fornecedor:</w:t>
      </w:r>
      <w:bookmarkStart w:id="79" w:name="bookmark=id.39kk8xu" w:colFirst="0" w:colLast="0"/>
      <w:bookmarkEnd w:id="79"/>
    </w:p>
    <w:p w14:paraId="0B1BAF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Descumprir as condições da ata de registro de preços, sem motivo justificado;</w:t>
      </w:r>
    </w:p>
    <w:p w14:paraId="401E3A58"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retirar a nota de empenho, ou instrumento equivalente, no prazo estabelecido pela Administração sem justificativa razoável;</w:t>
      </w:r>
    </w:p>
    <w:p w14:paraId="62B1243C"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Não aceitar manter seu preço registrado, na hipótese prevista no artigo 27, § 2º, do Decreto nº 11.462, de 2023; ou</w:t>
      </w:r>
    </w:p>
    <w:p w14:paraId="40C8074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 Sofrer sanção prevista nos incisos III ou IV do caput do art. 156 da Lei nº 14.133, de 2021.</w:t>
      </w:r>
    </w:p>
    <w:p w14:paraId="3CDF8882" w14:textId="77777777" w:rsidR="00D5744A" w:rsidRPr="005877EE" w:rsidRDefault="00A32FE2" w:rsidP="005877EE">
      <w:pPr>
        <w:numPr>
          <w:ilvl w:val="3"/>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684C89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O cancelamento de registros nas hipóteses previstas no item 8.1 será formalizado por despacho do órgão ou da entidade gerenciadora, garantidos os princípios do contraditório e da ampla defesa.</w:t>
      </w:r>
    </w:p>
    <w:p w14:paraId="0F10B2E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hipótese de cancelamento do registro do fornecedor, o órgão ou a entidade gerenciadora poderá convocar os licitantes que compõem o cadastro de reserva, observada a ordem de classificação.</w:t>
      </w:r>
    </w:p>
    <w:p w14:paraId="0EAD3F6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cancelamento dos preços registrados poderá ser realizado pelo gerenciador, em determinada ata de registro de preços, total ou parcialmente, nas seguintes hipóteses, desde que devidamente comprovadas e justificadas:</w:t>
      </w:r>
      <w:bookmarkStart w:id="80" w:name="bookmark=id.1opuj5n" w:colFirst="0" w:colLast="0"/>
      <w:bookmarkEnd w:id="80"/>
      <w:r w:rsidRPr="005877EE">
        <w:rPr>
          <w:rFonts w:ascii="Arial" w:eastAsia="Arial" w:hAnsi="Arial" w:cs="Arial"/>
          <w:color w:val="000000"/>
          <w:sz w:val="22"/>
          <w:szCs w:val="22"/>
        </w:rPr>
        <w:t xml:space="preserve"> </w:t>
      </w:r>
    </w:p>
    <w:p w14:paraId="27657429"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Por razão de interesse público;</w:t>
      </w:r>
    </w:p>
    <w:p w14:paraId="7A260F66"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pedido do fornecedor, decorrente de caso fortuito ou força maior; ou</w:t>
      </w:r>
    </w:p>
    <w:p w14:paraId="2129B956"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Se não houver êxito nas negociações, nas hipóteses em que o preço de mercado </w:t>
      </w:r>
      <w:proofErr w:type="gramStart"/>
      <w:r w:rsidRPr="005877EE">
        <w:rPr>
          <w:rFonts w:ascii="Arial" w:eastAsia="Arial" w:hAnsi="Arial" w:cs="Arial"/>
          <w:color w:val="000000"/>
          <w:sz w:val="22"/>
          <w:szCs w:val="22"/>
        </w:rPr>
        <w:t>tornar-se</w:t>
      </w:r>
      <w:proofErr w:type="gramEnd"/>
      <w:r w:rsidRPr="005877EE">
        <w:rPr>
          <w:rFonts w:ascii="Arial" w:eastAsia="Arial" w:hAnsi="Arial" w:cs="Arial"/>
          <w:color w:val="000000"/>
          <w:sz w:val="22"/>
          <w:szCs w:val="22"/>
        </w:rPr>
        <w:t xml:space="preserve"> superior ou inferior ao preço registrado, nos termos do artigos 26, § 3º e 27, § 4º, ambos do Decreto nº 11.462, de 2023. </w:t>
      </w:r>
    </w:p>
    <w:p w14:paraId="58B7E6B1"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2219F4F6"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DAS PENALIDADES</w:t>
      </w:r>
    </w:p>
    <w:p w14:paraId="58D740F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descumprimento da Ata de Registro de Preços ensejará aplicação das penalidades estabelecidas no edital e na lei</w:t>
      </w:r>
      <w:r w:rsidRPr="005877EE">
        <w:rPr>
          <w:rFonts w:ascii="Arial" w:eastAsia="Arial" w:hAnsi="Arial" w:cs="Arial"/>
          <w:i/>
          <w:color w:val="000000"/>
          <w:sz w:val="22"/>
          <w:szCs w:val="22"/>
        </w:rPr>
        <w:t>.</w:t>
      </w:r>
    </w:p>
    <w:p w14:paraId="54E4BF30"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sanções também se aplicam aos integrantes do cadastro de reserva no registro de preços que, convocados, não honrarem o compromisso assumido injustificadamente após terem assinado a ata. </w:t>
      </w:r>
    </w:p>
    <w:p w14:paraId="668784C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7FCC4AA"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órgão ou entidade participante deverá comunicar ao órgão gerenciador qualquer das ocorrências previstas no item 9.1, dada a necessidade de instauração de procedimento para cancelamento do registro do fornecedor.</w:t>
      </w:r>
    </w:p>
    <w:p w14:paraId="3711A4D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AECD7E4"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PRAZO, LOCAL E CONDIÇÕES DE ENTREGA</w:t>
      </w:r>
    </w:p>
    <w:p w14:paraId="2B232A3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objeto do presente Termo de Referência será recebido em remessa parcelada pelas Secretarias Municipais, com prazo não superior a 15 (quinze) dias úteis após recebimento da nota de empenho.</w:t>
      </w:r>
    </w:p>
    <w:p w14:paraId="7F18028E" w14:textId="77777777" w:rsidR="00971110"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Os bens deverão ser entregues na sede do órgão, no endereço: Rua Canela, esquina com Rua Angico, 731, Centro, no horário das 07h30 às 11h30 e/ou das 13h00 às 17h00, sendo o frete, carga e descarga por conta do fornecedor até o local indicado.</w:t>
      </w:r>
    </w:p>
    <w:p w14:paraId="0D939EA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Manutenção e assistência técnica:</w:t>
      </w:r>
    </w:p>
    <w:p w14:paraId="733B551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FF0000"/>
          <w:sz w:val="22"/>
          <w:szCs w:val="22"/>
        </w:rPr>
      </w:pPr>
      <w:r w:rsidRPr="005877EE">
        <w:rPr>
          <w:rFonts w:ascii="Arial" w:eastAsia="Arial" w:hAnsi="Arial" w:cs="Arial"/>
          <w:color w:val="000000"/>
          <w:sz w:val="22"/>
          <w:szCs w:val="22"/>
        </w:rPr>
        <w:t>O prazo de garantia é aquele estabelecido na Lei nº 8.078, de 11 de setembro de 1990 (Código de Defesa do Consumidor)</w:t>
      </w:r>
      <w:r w:rsidRPr="005877EE">
        <w:rPr>
          <w:rFonts w:ascii="Arial" w:eastAsia="Arial" w:hAnsi="Arial" w:cs="Arial"/>
          <w:i/>
          <w:color w:val="000000"/>
          <w:sz w:val="22"/>
          <w:szCs w:val="22"/>
        </w:rPr>
        <w:t>.</w:t>
      </w:r>
    </w:p>
    <w:p w14:paraId="463B87E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O não cumprimento do disposto nos itens anteriores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74D98633"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A administração rejeitará, no todo ou em parte, o fornecimento executado em desacordo com os termos do Edital e seus anexos.</w:t>
      </w:r>
    </w:p>
    <w:p w14:paraId="57FE5833" w14:textId="77777777" w:rsidR="00D5744A" w:rsidRPr="005877EE" w:rsidRDefault="00D5744A" w:rsidP="005877EE">
      <w:pPr>
        <w:spacing w:before="120" w:after="120" w:line="360" w:lineRule="auto"/>
        <w:jc w:val="both"/>
        <w:rPr>
          <w:rFonts w:ascii="Arial" w:eastAsia="Arial" w:hAnsi="Arial" w:cs="Arial"/>
          <w:b/>
          <w:sz w:val="22"/>
          <w:szCs w:val="22"/>
        </w:rPr>
      </w:pPr>
    </w:p>
    <w:p w14:paraId="538A782A"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lastRenderedPageBreak/>
        <w:t>DO PAGAMENTO</w:t>
      </w:r>
    </w:p>
    <w:p w14:paraId="0230C2B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sz w:val="22"/>
          <w:szCs w:val="22"/>
        </w:rPr>
        <w:t xml:space="preserve">O pagamento será efetuado no prazo de até 20 (vinte) dias úteis contados da finalização da liquidação da despesa, conforme seção anterior, nos termos da </w:t>
      </w:r>
      <w:hyperlink r:id="rId58">
        <w:r w:rsidRPr="005877EE">
          <w:rPr>
            <w:rFonts w:ascii="Arial" w:eastAsia="Arial" w:hAnsi="Arial" w:cs="Arial"/>
            <w:color w:val="000080"/>
            <w:sz w:val="22"/>
            <w:szCs w:val="22"/>
            <w:u w:val="single"/>
          </w:rPr>
          <w:t>Instrução Normativa SEGES/ME nº 77, de 2022</w:t>
        </w:r>
      </w:hyperlink>
      <w:r w:rsidRPr="005877EE">
        <w:rPr>
          <w:rFonts w:ascii="Arial" w:eastAsia="Arial" w:hAnsi="Arial" w:cs="Arial"/>
          <w:color w:val="000080"/>
          <w:sz w:val="22"/>
          <w:szCs w:val="22"/>
          <w:u w:val="single"/>
        </w:rPr>
        <w:t>.</w:t>
      </w:r>
    </w:p>
    <w:p w14:paraId="23AAD00E"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A forma de pagamento será realizada por meio de ordem bancária, para crédito em banco, agência e conta corrente indicados pelo contratado.</w:t>
      </w:r>
    </w:p>
    <w:p w14:paraId="6AFC804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b/>
          <w:sz w:val="22"/>
          <w:szCs w:val="22"/>
        </w:rPr>
      </w:pPr>
      <w:r w:rsidRPr="005877EE">
        <w:rPr>
          <w:rFonts w:ascii="Arial" w:eastAsia="Arial" w:hAnsi="Arial" w:cs="Arial"/>
          <w:sz w:val="22"/>
          <w:szCs w:val="22"/>
        </w:rPr>
        <w:t>Caso ocorra, a qualquer tempo, a não aceitação de qualquer mercadoria ou serviço, o prazo de pagamento será descontinuado e reiniciado após a correção pela CONTRATADA.</w:t>
      </w:r>
    </w:p>
    <w:p w14:paraId="73D30B4C" w14:textId="77777777" w:rsidR="00D5744A" w:rsidRPr="005877EE" w:rsidRDefault="00A32FE2" w:rsidP="005877EE">
      <w:pPr>
        <w:spacing w:before="120" w:after="120" w:line="360" w:lineRule="auto"/>
        <w:jc w:val="both"/>
        <w:rPr>
          <w:rFonts w:ascii="Arial" w:eastAsia="Arial" w:hAnsi="Arial" w:cs="Arial"/>
          <w:sz w:val="22"/>
          <w:szCs w:val="22"/>
        </w:rPr>
      </w:pPr>
      <w:r w:rsidRPr="005877EE">
        <w:rPr>
          <w:rFonts w:ascii="Arial" w:eastAsia="Arial" w:hAnsi="Arial" w:cs="Arial"/>
          <w:sz w:val="22"/>
          <w:szCs w:val="22"/>
        </w:rPr>
        <w:t xml:space="preserve">Na ocorrência de necessidade de providências complementares por parte da CONTRATADA, o decurso de prazo para pagamento será interrompido, reiniciando a contagem a partir da data em que estas forem cumpridas, caso em que não será devida atualização financeira. </w:t>
      </w:r>
    </w:p>
    <w:p w14:paraId="0265503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03C3B763"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065EFD2E"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CONDIÇÕES DE PAGAMENTO</w:t>
      </w:r>
    </w:p>
    <w:p w14:paraId="0523784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emissão da Nota fiscal/fatura será precedida do recebimento definitivo do objeto da contratação, conforme disposto neste instrumento e/ou termo de referência:</w:t>
      </w:r>
    </w:p>
    <w:p w14:paraId="3CC9738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Quando houver glosa parcial do objeto, o contratante deverá comunicar a empresa para que emita a nota fiscal ou fatura com o valor exato dimensionado.</w:t>
      </w:r>
    </w:p>
    <w:p w14:paraId="1761655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setor competente para proceder o pagamento deve verificar se a nota fiscal ou fatura apresentada expressa os elementos necessários e essenciais do documento, tais como:</w:t>
      </w:r>
    </w:p>
    <w:p w14:paraId="0E796F5C"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o prazo de validade;</w:t>
      </w:r>
    </w:p>
    <w:p w14:paraId="63B1CB1A"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data da emissão; </w:t>
      </w:r>
    </w:p>
    <w:p w14:paraId="36C98481"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dados do contrato e do órgão contratante; </w:t>
      </w:r>
    </w:p>
    <w:p w14:paraId="6BED1D74"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 período respectivo de execução do contrato; </w:t>
      </w:r>
    </w:p>
    <w:p w14:paraId="028FEE1F"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 valor a pagar; e </w:t>
      </w:r>
    </w:p>
    <w:p w14:paraId="66AEBBDA" w14:textId="77777777" w:rsidR="00D5744A" w:rsidRPr="005877EE" w:rsidRDefault="00A32FE2" w:rsidP="005877EE">
      <w:pPr>
        <w:numPr>
          <w:ilvl w:val="0"/>
          <w:numId w:val="4"/>
        </w:numPr>
        <w:tabs>
          <w:tab w:val="left" w:pos="284"/>
        </w:tabs>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eventual destaque do valor de retenções tributárias cabíveis.</w:t>
      </w:r>
    </w:p>
    <w:p w14:paraId="58699AE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66942D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nota fiscal ou instrumento de cobrança equivalente deverá ser obrigatoriamente acompanhado da comprovação da regularidade fiscal, constatada por meio de consulta </w:t>
      </w:r>
      <w:r w:rsidRPr="005877EE">
        <w:rPr>
          <w:rFonts w:ascii="Arial" w:eastAsia="Arial" w:hAnsi="Arial" w:cs="Arial"/>
          <w:i/>
          <w:color w:val="000000"/>
          <w:sz w:val="22"/>
          <w:szCs w:val="22"/>
        </w:rPr>
        <w:t>on-line</w:t>
      </w:r>
      <w:r w:rsidRPr="005877EE">
        <w:rPr>
          <w:rFonts w:ascii="Arial" w:eastAsia="Arial" w:hAnsi="Arial" w:cs="Arial"/>
          <w:color w:val="000000"/>
          <w:sz w:val="22"/>
          <w:szCs w:val="22"/>
        </w:rPr>
        <w:t xml:space="preserve"> ao SICAF ou, na impossibilidade de acesso ao referido Sistema, mediante consulta aos sítios eletrônicos oficiais ou à documentação mencionada no </w:t>
      </w:r>
      <w:hyperlink r:id="rId59" w:anchor="art68">
        <w:r w:rsidRPr="005877EE">
          <w:rPr>
            <w:rFonts w:ascii="Arial" w:eastAsia="Arial" w:hAnsi="Arial" w:cs="Arial"/>
            <w:color w:val="000080"/>
            <w:sz w:val="22"/>
            <w:szCs w:val="22"/>
            <w:u w:val="single"/>
          </w:rPr>
          <w:t xml:space="preserve">art. 68 da Lei nº 14.133, de 2021.  </w:t>
        </w:r>
      </w:hyperlink>
      <w:r w:rsidRPr="005877EE">
        <w:rPr>
          <w:rFonts w:ascii="Arial" w:eastAsia="Arial" w:hAnsi="Arial" w:cs="Arial"/>
          <w:color w:val="000000"/>
          <w:sz w:val="22"/>
          <w:szCs w:val="22"/>
        </w:rPr>
        <w:t xml:space="preserve"> </w:t>
      </w:r>
    </w:p>
    <w:p w14:paraId="6F35727D"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0761D71"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5477F3"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98AA7E2"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Persistindo a irregularidade, o contratante deverá adotar as medidas necessárias à rescisão contratual nos autos do processo administrativo correspondente, assegurada ao contratado a ampla defesa.</w:t>
      </w:r>
    </w:p>
    <w:p w14:paraId="27572D4B" w14:textId="77777777" w:rsidR="00D5744A" w:rsidRPr="005877EE" w:rsidRDefault="00A32FE2" w:rsidP="005877EE">
      <w:pPr>
        <w:numPr>
          <w:ilvl w:val="2"/>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Havendo a efetiva execução do objeto, os pagamentos serão realizados normalmente, até que se decida pela rescisão do contrato, caso o contratado não regularize sua situação junto ao SICAF. </w:t>
      </w:r>
    </w:p>
    <w:p w14:paraId="567165D2"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575BFF6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OBRIGAÇÕES DO CONTRATANTE</w:t>
      </w:r>
    </w:p>
    <w:p w14:paraId="7F61211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Receber provisoriamente os bens, materiais e serviços, disponibilizando local, data e horário;</w:t>
      </w:r>
    </w:p>
    <w:p w14:paraId="4C40B04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68B6692E"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Acompanhar e fiscalizar o cumprimento das obrigações da Contratada, através de servidor especialmente designado;</w:t>
      </w:r>
    </w:p>
    <w:p w14:paraId="38EDF31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Comunicar à CONTRATADA, por escrito, sobre imperfeições, falhas ou irregularidades verificadas no objeto fornecido, para que seja substituído, reparado ou corrigido;</w:t>
      </w:r>
    </w:p>
    <w:p w14:paraId="1B926F20"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Efetuar o pagamento à CONTRATADA no valor correspondente ao fornecimento do objeto, no prazo e forma estabelecidos no edital e seus anexos.</w:t>
      </w:r>
    </w:p>
    <w:p w14:paraId="5BBDEEF2"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2084AF54"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execução do contrato deverá ser acompanhada e fiscalizada pelo(s) fiscal(</w:t>
      </w:r>
      <w:proofErr w:type="spellStart"/>
      <w:r w:rsidRPr="005877EE">
        <w:rPr>
          <w:rFonts w:ascii="Arial" w:eastAsia="Arial" w:hAnsi="Arial" w:cs="Arial"/>
          <w:sz w:val="22"/>
          <w:szCs w:val="22"/>
        </w:rPr>
        <w:t>is</w:t>
      </w:r>
      <w:proofErr w:type="spellEnd"/>
      <w:r w:rsidRPr="005877EE">
        <w:rPr>
          <w:rFonts w:ascii="Arial" w:eastAsia="Arial" w:hAnsi="Arial" w:cs="Arial"/>
          <w:sz w:val="22"/>
          <w:szCs w:val="22"/>
        </w:rPr>
        <w:t>) do contrato, ou pelos respectivos substitutos (Lei nº 14.133, de 2021, art. 117, caput).</w:t>
      </w:r>
    </w:p>
    <w:p w14:paraId="1D46F532" w14:textId="77777777" w:rsidR="00D5744A" w:rsidRPr="005877EE" w:rsidRDefault="00D5744A" w:rsidP="005877EE">
      <w:pPr>
        <w:spacing w:before="120" w:after="120" w:line="360" w:lineRule="auto"/>
        <w:jc w:val="both"/>
        <w:rPr>
          <w:rFonts w:ascii="Arial" w:eastAsia="Arial" w:hAnsi="Arial" w:cs="Arial"/>
          <w:sz w:val="22"/>
          <w:szCs w:val="22"/>
        </w:rPr>
      </w:pPr>
    </w:p>
    <w:p w14:paraId="4639442C"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OBRIGAÇÕES DA CONTRATADA</w:t>
      </w:r>
    </w:p>
    <w:p w14:paraId="1DF930F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7BD92E0D"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Acompanhar os bens, materiais e serviços, ainda, quando for o caso, do manual do usuário, com uma versão em português, e da relação da rede de assistência técnica autorizada;</w:t>
      </w:r>
    </w:p>
    <w:p w14:paraId="55C8A840"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Responsabilizar-se pelos vícios e danos decorrentes do produto, de acordo com os artigos 12, 13, 18 e 26, do Código de Defesa do Consumidor (Lei nº 8.078, de 1990);</w:t>
      </w:r>
    </w:p>
    <w:p w14:paraId="0DEB7F16"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A critério da Administração, substituir, reparar, corrigir, remover, ou reconstruir, às suas expensas, no prazo </w:t>
      </w:r>
      <w:r w:rsidRPr="005877EE">
        <w:rPr>
          <w:rFonts w:ascii="Arial" w:eastAsia="Arial" w:hAnsi="Arial" w:cs="Arial"/>
          <w:color w:val="000000"/>
          <w:sz w:val="22"/>
          <w:szCs w:val="22"/>
        </w:rPr>
        <w:t xml:space="preserve">máximo de </w:t>
      </w:r>
      <w:r w:rsidRPr="005877EE">
        <w:rPr>
          <w:rFonts w:ascii="Arial" w:eastAsia="Arial" w:hAnsi="Arial" w:cs="Arial"/>
          <w:b/>
          <w:color w:val="000000"/>
          <w:sz w:val="22"/>
          <w:szCs w:val="22"/>
        </w:rPr>
        <w:t>10 (dez) dias corridos</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o produto</w:t>
      </w:r>
      <w:r w:rsidRPr="005877EE">
        <w:rPr>
          <w:rFonts w:ascii="Arial" w:eastAsia="Arial" w:hAnsi="Arial" w:cs="Arial"/>
          <w:sz w:val="22"/>
          <w:szCs w:val="22"/>
        </w:rPr>
        <w:t xml:space="preserve"> com avarias ou defeitos;</w:t>
      </w:r>
    </w:p>
    <w:p w14:paraId="1E772EA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Atender prontamente a quaisquer exigências da Administração, inerentes ao objeto da presente licitação;</w:t>
      </w:r>
    </w:p>
    <w:p w14:paraId="5D46B22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Comunicar à Administração, no prazo máximo de 24 (vinte e quatro) horas que antecede a data da entrega, os motivos que impossibilitem o cumprimento do prazo previsto, com a devida comprovação;</w:t>
      </w:r>
    </w:p>
    <w:p w14:paraId="7C2EA144"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Manter, durante toda a execução do contrato, em compatibilidade com as obrigações assumidas, todas as condições de habilitação e qualificação exigidas na licitação;</w:t>
      </w:r>
    </w:p>
    <w:p w14:paraId="23EDB8FF"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71DEDBE3"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DA677B9"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464BA92E"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5FA633A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 xml:space="preserve"> A substituição pauta-se na economicidade, na não descontinuidade do serviço público e na impossibilidade prática do fornecimento contratado.</w:t>
      </w:r>
    </w:p>
    <w:p w14:paraId="0618AE18"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7BDB7E12" w14:textId="77777777" w:rsidR="00D5744A" w:rsidRPr="005877EE" w:rsidRDefault="00D5744A" w:rsidP="005877EE">
      <w:pPr>
        <w:spacing w:before="120" w:after="120" w:line="360" w:lineRule="auto"/>
        <w:jc w:val="both"/>
        <w:rPr>
          <w:rFonts w:ascii="Arial" w:eastAsia="Arial" w:hAnsi="Arial" w:cs="Arial"/>
          <w:sz w:val="22"/>
          <w:szCs w:val="22"/>
        </w:rPr>
      </w:pPr>
    </w:p>
    <w:p w14:paraId="2E8070F3"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 xml:space="preserve">DA FISCALIZAÇÃO </w:t>
      </w:r>
    </w:p>
    <w:p w14:paraId="1079F039"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execução do contrato deverá ser acompanhada e fiscalizada pelo(s) fiscal(</w:t>
      </w:r>
      <w:proofErr w:type="spellStart"/>
      <w:r w:rsidRPr="005877EE">
        <w:rPr>
          <w:rFonts w:ascii="Arial" w:eastAsia="Arial" w:hAnsi="Arial" w:cs="Arial"/>
          <w:sz w:val="22"/>
          <w:szCs w:val="22"/>
        </w:rPr>
        <w:t>is</w:t>
      </w:r>
      <w:proofErr w:type="spellEnd"/>
      <w:r w:rsidRPr="005877EE">
        <w:rPr>
          <w:rFonts w:ascii="Arial" w:eastAsia="Arial" w:hAnsi="Arial" w:cs="Arial"/>
          <w:sz w:val="22"/>
          <w:szCs w:val="22"/>
        </w:rPr>
        <w:t>) do contrato, ou pelos respectivos substitutos (Lei nº 14.133, de 2021, art. 117, caput).</w:t>
      </w:r>
    </w:p>
    <w:p w14:paraId="31017B4C"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Os fiscais técnicos do contrato, nomeados pela Portaria 14.656/2023</w:t>
      </w:r>
      <w:r w:rsidRPr="005877EE">
        <w:rPr>
          <w:rFonts w:ascii="Arial" w:eastAsia="Arial" w:hAnsi="Arial" w:cs="Arial"/>
          <w:sz w:val="22"/>
          <w:szCs w:val="22"/>
        </w:rPr>
        <w:t>, acompanharão a execução do contrato, para que sejam cumpridas todas as condições estabelecidas no contrato, de modo a assegurar os melhores resultados para a Administração. (Decreto nº 11.246, de 2022, art. 22, VI);</w:t>
      </w:r>
    </w:p>
    <w:p w14:paraId="20E3DC1E"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08025A4"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2F30EE01"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32765A6"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14:paraId="19733725"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741755DD"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E4604CF"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33470D"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Os gestores do contrato, nomeados pela Portaria 14.657/2023</w:t>
      </w:r>
      <w:r w:rsidRPr="005877EE">
        <w:rPr>
          <w:rFonts w:ascii="Arial" w:eastAsia="Arial" w:hAnsi="Arial" w:cs="Arial"/>
          <w:sz w:val="22"/>
          <w:szCs w:val="22"/>
        </w:rPr>
        <w:t>, coordenarão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398D00"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E2F337"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4998A5A"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O gestor do contrato emitirá documento comprobatório da avaliação realizada pelos fiscais técnico, administrativo e setorial quanto ao cumprimento de obrigações assumidas </w:t>
      </w:r>
      <w:r w:rsidRPr="005877EE">
        <w:rPr>
          <w:rFonts w:ascii="Arial" w:eastAsia="Arial" w:hAnsi="Arial" w:cs="Arial"/>
          <w:sz w:val="22"/>
          <w:szCs w:val="22"/>
        </w:rPr>
        <w:lastRenderedPageBreak/>
        <w:t>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715D84D2"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BBD5C3C"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1A882BA9" w14:textId="77777777" w:rsidR="00D5744A" w:rsidRPr="005877EE" w:rsidRDefault="00A32FE2" w:rsidP="005877EE">
      <w:pPr>
        <w:numPr>
          <w:ilvl w:val="2"/>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4FFBF45" w14:textId="77777777" w:rsidR="00D5744A" w:rsidRPr="005877EE" w:rsidRDefault="00D5744A" w:rsidP="005877EE">
      <w:pPr>
        <w:spacing w:before="120" w:after="120" w:line="360" w:lineRule="auto"/>
        <w:jc w:val="both"/>
        <w:rPr>
          <w:rFonts w:ascii="Arial" w:eastAsia="Arial" w:hAnsi="Arial" w:cs="Arial"/>
          <w:sz w:val="22"/>
          <w:szCs w:val="22"/>
        </w:rPr>
      </w:pPr>
    </w:p>
    <w:p w14:paraId="1259A1D8" w14:textId="77777777" w:rsidR="00D5744A" w:rsidRPr="005877EE" w:rsidRDefault="00A32FE2" w:rsidP="005877EE">
      <w:pPr>
        <w:numPr>
          <w:ilvl w:val="0"/>
          <w:numId w:val="8"/>
        </w:numPr>
        <w:pBdr>
          <w:top w:val="single" w:sz="4" w:space="1" w:color="000000"/>
          <w:bottom w:val="single" w:sz="4" w:space="1" w:color="000000"/>
        </w:pBdr>
        <w:spacing w:before="120" w:after="120" w:line="360" w:lineRule="auto"/>
        <w:ind w:left="0" w:firstLine="0"/>
        <w:jc w:val="both"/>
        <w:rPr>
          <w:rFonts w:ascii="Arial" w:eastAsia="Arial" w:hAnsi="Arial" w:cs="Arial"/>
          <w:b/>
          <w:sz w:val="22"/>
          <w:szCs w:val="22"/>
        </w:rPr>
      </w:pPr>
      <w:r w:rsidRPr="005877EE">
        <w:rPr>
          <w:rFonts w:ascii="Arial" w:eastAsia="Arial" w:hAnsi="Arial" w:cs="Arial"/>
          <w:b/>
          <w:sz w:val="22"/>
          <w:szCs w:val="22"/>
        </w:rPr>
        <w:t>INFRAÇÕES E SANÇÕES ADMINISTRATIVAS</w:t>
      </w:r>
    </w:p>
    <w:p w14:paraId="13A2A4FA" w14:textId="77777777" w:rsidR="00D5744A" w:rsidRPr="005877EE" w:rsidRDefault="00A32FE2" w:rsidP="005877EE">
      <w:pPr>
        <w:numPr>
          <w:ilvl w:val="1"/>
          <w:numId w:val="8"/>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Comete infração administrativa, nos termos da </w:t>
      </w:r>
      <w:hyperlink r:id="rId60">
        <w:r w:rsidRPr="005877EE">
          <w:rPr>
            <w:rFonts w:ascii="Arial" w:eastAsia="Arial" w:hAnsi="Arial" w:cs="Arial"/>
            <w:color w:val="000080"/>
            <w:sz w:val="22"/>
            <w:szCs w:val="22"/>
            <w:u w:val="single"/>
          </w:rPr>
          <w:t>Lei nº 14.133, de 2021</w:t>
        </w:r>
      </w:hyperlink>
      <w:r w:rsidRPr="005877EE">
        <w:rPr>
          <w:rFonts w:ascii="Arial" w:eastAsia="Arial" w:hAnsi="Arial" w:cs="Arial"/>
          <w:sz w:val="22"/>
          <w:szCs w:val="22"/>
        </w:rPr>
        <w:t>, o contratado que:</w:t>
      </w:r>
    </w:p>
    <w:p w14:paraId="619FC590"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parcial do contrato;</w:t>
      </w:r>
    </w:p>
    <w:p w14:paraId="496B0EBD"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parcial do contrato que cause grave dano à Administração ou ao funcionamento dos serviços públicos ou ao interesse coletivo;</w:t>
      </w:r>
    </w:p>
    <w:p w14:paraId="2B2131F1"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der causa à inexecução total do contrato;</w:t>
      </w:r>
    </w:p>
    <w:p w14:paraId="3385B6C1"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ensejar o retardamento da execução ou da entrega do objeto da contratação sem motivo justificado;</w:t>
      </w:r>
    </w:p>
    <w:p w14:paraId="2BC0D98A"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apresentar documentação falsa ou prestar declaração falsa durante a execução do contrato;</w:t>
      </w:r>
    </w:p>
    <w:p w14:paraId="20664B4A"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praticar ato fraudulento na execução do contrato;</w:t>
      </w:r>
    </w:p>
    <w:p w14:paraId="0F632CA7"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comportar-se de modo inidôneo ou cometer fraude de qualquer natureza;</w:t>
      </w:r>
    </w:p>
    <w:p w14:paraId="6AB4C32E" w14:textId="77777777" w:rsidR="00D5744A" w:rsidRPr="005877EE" w:rsidRDefault="00A32FE2" w:rsidP="005877EE">
      <w:pPr>
        <w:numPr>
          <w:ilvl w:val="2"/>
          <w:numId w:val="12"/>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lastRenderedPageBreak/>
        <w:t>praticar ato lesivo previsto no art. 5º da Lei nº 12.846, de 1º de agosto de 2013.</w:t>
      </w:r>
    </w:p>
    <w:p w14:paraId="1AA7D9E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Serão aplicadas ao contratado que incorrer nas infrações acima descritas as seguintes sanções:</w:t>
      </w:r>
    </w:p>
    <w:p w14:paraId="345F359B"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bookmarkStart w:id="81" w:name="_heading=h.48pi1tg" w:colFirst="0" w:colLast="0"/>
      <w:bookmarkEnd w:id="81"/>
      <w:r w:rsidRPr="005877EE">
        <w:rPr>
          <w:rFonts w:ascii="Arial" w:eastAsia="Arial" w:hAnsi="Arial" w:cs="Arial"/>
          <w:b/>
          <w:sz w:val="22"/>
          <w:szCs w:val="22"/>
        </w:rPr>
        <w:t>Advertência</w:t>
      </w:r>
      <w:r w:rsidRPr="005877EE">
        <w:rPr>
          <w:rFonts w:ascii="Arial" w:eastAsia="Arial" w:hAnsi="Arial" w:cs="Arial"/>
          <w:sz w:val="22"/>
          <w:szCs w:val="22"/>
        </w:rPr>
        <w:t>, quando o contratado der causa à inexecução parcial do contrato, sempre que não se justificar a imposição de penalidade mais grave (</w:t>
      </w:r>
      <w:hyperlink r:id="rId61" w:anchor="art156%C2%A72">
        <w:r w:rsidRPr="005877EE">
          <w:rPr>
            <w:rFonts w:ascii="Arial" w:eastAsia="Arial" w:hAnsi="Arial" w:cs="Arial"/>
            <w:color w:val="000080"/>
            <w:sz w:val="22"/>
            <w:szCs w:val="22"/>
            <w:u w:val="single"/>
          </w:rPr>
          <w:t>art. 156, §2º, da Lei nº 14.133, de 2021</w:t>
        </w:r>
      </w:hyperlink>
      <w:r w:rsidRPr="005877EE">
        <w:rPr>
          <w:rFonts w:ascii="Arial" w:eastAsia="Arial" w:hAnsi="Arial" w:cs="Arial"/>
          <w:sz w:val="22"/>
          <w:szCs w:val="22"/>
        </w:rPr>
        <w:t>);</w:t>
      </w:r>
    </w:p>
    <w:p w14:paraId="4398481C"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Multa:</w:t>
      </w:r>
    </w:p>
    <w:p w14:paraId="44133AFB" w14:textId="77777777" w:rsidR="00D5744A" w:rsidRPr="005877EE" w:rsidRDefault="00A32FE2" w:rsidP="005877EE">
      <w:pPr>
        <w:numPr>
          <w:ilvl w:val="3"/>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Moratória de 10% (dez por cento) por dia de atraso injustificado sobre o valor da parcela inadimplida, até o limite de 05 (cinco) dias;</w:t>
      </w:r>
    </w:p>
    <w:p w14:paraId="30CA7CBC" w14:textId="77777777" w:rsidR="00D5744A" w:rsidRPr="005877EE" w:rsidRDefault="00A32FE2" w:rsidP="005877EE">
      <w:pPr>
        <w:numPr>
          <w:ilvl w:val="3"/>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Compensatória de 10% (dez por cento), sobre o valor do contrato, no caso de inexecução total do contrato.</w:t>
      </w:r>
    </w:p>
    <w:p w14:paraId="6320120F"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t137">
        <w:r w:rsidRPr="005877EE">
          <w:rPr>
            <w:rFonts w:ascii="Arial" w:eastAsia="Arial" w:hAnsi="Arial" w:cs="Arial"/>
            <w:color w:val="000000"/>
            <w:sz w:val="22"/>
            <w:szCs w:val="22"/>
            <w:u w:val="single"/>
          </w:rPr>
          <w:t>inciso I do art. 137 da Lei n. 14.133, de 2021</w:t>
        </w:r>
      </w:hyperlink>
      <w:r w:rsidRPr="005877EE">
        <w:rPr>
          <w:rFonts w:ascii="Arial" w:eastAsia="Arial" w:hAnsi="Arial" w:cs="Arial"/>
          <w:sz w:val="22"/>
          <w:szCs w:val="22"/>
        </w:rPr>
        <w:t>.</w:t>
      </w:r>
    </w:p>
    <w:p w14:paraId="6061BA84"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Impedimento de licitar e contratar</w:t>
      </w:r>
      <w:r w:rsidRPr="005877EE">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3" w:anchor="art156%C2%A74">
        <w:r w:rsidRPr="005877EE">
          <w:rPr>
            <w:rFonts w:ascii="Arial" w:eastAsia="Arial" w:hAnsi="Arial" w:cs="Arial"/>
            <w:color w:val="000080"/>
            <w:sz w:val="22"/>
            <w:szCs w:val="22"/>
            <w:u w:val="single"/>
          </w:rPr>
          <w:t>art. 156, § 4º, da Lei nº 14.133, de 2021</w:t>
        </w:r>
      </w:hyperlink>
      <w:r w:rsidRPr="005877EE">
        <w:rPr>
          <w:rFonts w:ascii="Arial" w:eastAsia="Arial" w:hAnsi="Arial" w:cs="Arial"/>
          <w:sz w:val="22"/>
          <w:szCs w:val="22"/>
        </w:rPr>
        <w:t>);</w:t>
      </w:r>
    </w:p>
    <w:p w14:paraId="203D3777" w14:textId="77777777" w:rsidR="00D5744A" w:rsidRPr="005877EE" w:rsidRDefault="00A32FE2" w:rsidP="005877EE">
      <w:pPr>
        <w:numPr>
          <w:ilvl w:val="2"/>
          <w:numId w:val="14"/>
        </w:numPr>
        <w:spacing w:before="120" w:after="120" w:line="360" w:lineRule="auto"/>
        <w:ind w:left="0" w:firstLine="0"/>
        <w:jc w:val="both"/>
        <w:rPr>
          <w:rFonts w:ascii="Arial" w:eastAsia="Arial" w:hAnsi="Arial" w:cs="Arial"/>
          <w:sz w:val="22"/>
          <w:szCs w:val="22"/>
        </w:rPr>
      </w:pPr>
      <w:r w:rsidRPr="005877EE">
        <w:rPr>
          <w:rFonts w:ascii="Arial" w:eastAsia="Arial" w:hAnsi="Arial" w:cs="Arial"/>
          <w:b/>
          <w:sz w:val="22"/>
          <w:szCs w:val="22"/>
        </w:rPr>
        <w:t>Declaração de inidoneidade para licitar e contratar</w:t>
      </w:r>
      <w:r w:rsidRPr="005877EE">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4" w:anchor="art156%C2%A75">
        <w:r w:rsidRPr="005877EE">
          <w:rPr>
            <w:rFonts w:ascii="Arial" w:eastAsia="Arial" w:hAnsi="Arial" w:cs="Arial"/>
            <w:color w:val="000080"/>
            <w:sz w:val="22"/>
            <w:szCs w:val="22"/>
            <w:u w:val="single"/>
          </w:rPr>
          <w:t>art. 156, §5º, da Lei nº 14.133, de 2021</w:t>
        </w:r>
      </w:hyperlink>
      <w:r w:rsidRPr="005877EE">
        <w:rPr>
          <w:rFonts w:ascii="Arial" w:eastAsia="Arial" w:hAnsi="Arial" w:cs="Arial"/>
          <w:sz w:val="22"/>
          <w:szCs w:val="22"/>
        </w:rPr>
        <w:t>).</w:t>
      </w:r>
    </w:p>
    <w:p w14:paraId="67859E14"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aplicação das sanções previstas neste Contrato não exclui, em hipótese alguma, a obrigação de reparação integral do dano causado ao Contratante (</w:t>
      </w:r>
      <w:hyperlink r:id="rId65" w:anchor="art156%C2%A79">
        <w:r w:rsidRPr="005877EE">
          <w:rPr>
            <w:rFonts w:ascii="Arial" w:eastAsia="Arial" w:hAnsi="Arial" w:cs="Arial"/>
            <w:color w:val="000080"/>
            <w:sz w:val="22"/>
            <w:szCs w:val="22"/>
            <w:u w:val="single"/>
          </w:rPr>
          <w:t>art. 156, §9º, da Lei nº 14.133, de 2021</w:t>
        </w:r>
      </w:hyperlink>
      <w:r w:rsidRPr="005877EE">
        <w:rPr>
          <w:rFonts w:ascii="Arial" w:eastAsia="Arial" w:hAnsi="Arial" w:cs="Arial"/>
          <w:color w:val="000000"/>
          <w:sz w:val="22"/>
          <w:szCs w:val="22"/>
        </w:rPr>
        <w:t>).</w:t>
      </w:r>
    </w:p>
    <w:p w14:paraId="0C0E5AE8"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Todas as sanções previstas neste Contrato poderão ser aplicadas cumulativamente com a multa (</w:t>
      </w:r>
      <w:hyperlink r:id="rId66" w:anchor="art156%C2%A77">
        <w:r w:rsidRPr="005877EE">
          <w:rPr>
            <w:rFonts w:ascii="Arial" w:eastAsia="Arial" w:hAnsi="Arial" w:cs="Arial"/>
            <w:color w:val="000080"/>
            <w:sz w:val="22"/>
            <w:szCs w:val="22"/>
            <w:u w:val="single"/>
          </w:rPr>
          <w:t>art. 156, §7º, da Lei nº 14.133, de 2021</w:t>
        </w:r>
      </w:hyperlink>
      <w:r w:rsidRPr="005877EE">
        <w:rPr>
          <w:rFonts w:ascii="Arial" w:eastAsia="Arial" w:hAnsi="Arial" w:cs="Arial"/>
          <w:color w:val="000000"/>
          <w:sz w:val="22"/>
          <w:szCs w:val="22"/>
        </w:rPr>
        <w:t>).</w:t>
      </w:r>
    </w:p>
    <w:p w14:paraId="1DC2308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Antes da aplicação da multa será facultada a defesa do interessado no prazo de 15 (quinze) dias úteis, contado da data de sua intimação (</w:t>
      </w:r>
      <w:hyperlink r:id="rId67" w:anchor="art157">
        <w:r w:rsidRPr="005877EE">
          <w:rPr>
            <w:rFonts w:ascii="Arial" w:eastAsia="Arial" w:hAnsi="Arial" w:cs="Arial"/>
            <w:color w:val="000080"/>
            <w:sz w:val="22"/>
            <w:szCs w:val="22"/>
            <w:u w:val="single"/>
          </w:rPr>
          <w:t>art. 157, da Lei nº 14.133, de 2021</w:t>
        </w:r>
      </w:hyperlink>
      <w:r w:rsidRPr="005877EE">
        <w:rPr>
          <w:rFonts w:ascii="Arial" w:eastAsia="Arial" w:hAnsi="Arial" w:cs="Arial"/>
          <w:color w:val="000000"/>
          <w:sz w:val="22"/>
          <w:szCs w:val="22"/>
        </w:rPr>
        <w:t>).</w:t>
      </w:r>
    </w:p>
    <w:p w14:paraId="3DCB7D82"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5877EE">
          <w:rPr>
            <w:rFonts w:ascii="Arial" w:eastAsia="Arial" w:hAnsi="Arial" w:cs="Arial"/>
            <w:color w:val="000080"/>
            <w:sz w:val="22"/>
            <w:szCs w:val="22"/>
            <w:u w:val="single"/>
          </w:rPr>
          <w:t>art. 156, §8º, da Lei nº 14.133, de 2021</w:t>
        </w:r>
      </w:hyperlink>
      <w:r w:rsidRPr="005877EE">
        <w:rPr>
          <w:rFonts w:ascii="Arial" w:eastAsia="Arial" w:hAnsi="Arial" w:cs="Arial"/>
          <w:color w:val="000000"/>
          <w:sz w:val="22"/>
          <w:szCs w:val="22"/>
        </w:rPr>
        <w:t>).</w:t>
      </w:r>
    </w:p>
    <w:p w14:paraId="429ACA5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bookmarkStart w:id="82" w:name="_heading=h.2nusc19" w:colFirst="0" w:colLast="0"/>
      <w:bookmarkEnd w:id="82"/>
      <w:r w:rsidRPr="005877EE">
        <w:rPr>
          <w:rFonts w:ascii="Arial" w:eastAsia="Arial" w:hAnsi="Arial" w:cs="Arial"/>
          <w:color w:val="000000"/>
          <w:sz w:val="22"/>
          <w:szCs w:val="22"/>
        </w:rPr>
        <w:t>Previamente ao encaminhamento à cobrança judicial, a multa poderá ser recolhida administrativamente no prazo máximo de 05</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(cinco</w:t>
      </w:r>
      <w:r w:rsidRPr="005877EE">
        <w:rPr>
          <w:rFonts w:ascii="Arial" w:eastAsia="Arial" w:hAnsi="Arial" w:cs="Arial"/>
          <w:i/>
          <w:color w:val="000000"/>
          <w:sz w:val="22"/>
          <w:szCs w:val="22"/>
        </w:rPr>
        <w:t xml:space="preserve">) </w:t>
      </w:r>
      <w:r w:rsidRPr="005877EE">
        <w:rPr>
          <w:rFonts w:ascii="Arial" w:eastAsia="Arial" w:hAnsi="Arial" w:cs="Arial"/>
          <w:color w:val="000000"/>
          <w:sz w:val="22"/>
          <w:szCs w:val="22"/>
        </w:rPr>
        <w:t>dias, a contar da data do recebimento da comunicação enviada pela autoridade competente.</w:t>
      </w:r>
    </w:p>
    <w:p w14:paraId="4751CEA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 aplicação das sanções realizar-se-á em processo administrativo que assegure o contraditório e a ampla defesa ao Contratado, observando-se o procedimento previsto no </w:t>
      </w:r>
      <w:r w:rsidRPr="005877EE">
        <w:rPr>
          <w:rFonts w:ascii="Arial" w:eastAsia="Arial" w:hAnsi="Arial" w:cs="Arial"/>
          <w:b/>
          <w:color w:val="000000"/>
          <w:sz w:val="22"/>
          <w:szCs w:val="22"/>
        </w:rPr>
        <w:t xml:space="preserve">caput </w:t>
      </w:r>
      <w:r w:rsidRPr="005877EE">
        <w:rPr>
          <w:rFonts w:ascii="Arial" w:eastAsia="Arial" w:hAnsi="Arial" w:cs="Arial"/>
          <w:color w:val="000000"/>
          <w:sz w:val="22"/>
          <w:szCs w:val="22"/>
        </w:rPr>
        <w:t xml:space="preserve">e parágrafos do </w:t>
      </w:r>
      <w:hyperlink r:id="rId69" w:anchor="art158">
        <w:r w:rsidRPr="005877EE">
          <w:rPr>
            <w:rFonts w:ascii="Arial" w:eastAsia="Arial" w:hAnsi="Arial" w:cs="Arial"/>
            <w:color w:val="000080"/>
            <w:sz w:val="22"/>
            <w:szCs w:val="22"/>
            <w:u w:val="single"/>
          </w:rPr>
          <w:t>art. 158 da Lei nº 14.133, de 2021</w:t>
        </w:r>
      </w:hyperlink>
      <w:r w:rsidRPr="005877EE">
        <w:rPr>
          <w:rFonts w:ascii="Arial" w:eastAsia="Arial" w:hAnsi="Arial" w:cs="Arial"/>
          <w:color w:val="000000"/>
          <w:sz w:val="22"/>
          <w:szCs w:val="22"/>
        </w:rPr>
        <w:t>, para as penalidades de impedimento de licitar e contratar e de declaração de inidoneidade para licitar ou contratar.</w:t>
      </w:r>
    </w:p>
    <w:p w14:paraId="28712B4B"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Na aplicação das sanções serão considerados (</w:t>
      </w:r>
      <w:hyperlink r:id="rId70" w:anchor="art156%C2%A71">
        <w:r w:rsidRPr="005877EE">
          <w:rPr>
            <w:rFonts w:ascii="Arial" w:eastAsia="Arial" w:hAnsi="Arial" w:cs="Arial"/>
            <w:color w:val="000080"/>
            <w:sz w:val="22"/>
            <w:szCs w:val="22"/>
            <w:u w:val="single"/>
          </w:rPr>
          <w:t>art. 156, §1º, da Lei nº 14.133, de 2021</w:t>
        </w:r>
      </w:hyperlink>
      <w:r w:rsidRPr="005877EE">
        <w:rPr>
          <w:rFonts w:ascii="Arial" w:eastAsia="Arial" w:hAnsi="Arial" w:cs="Arial"/>
          <w:color w:val="000000"/>
          <w:sz w:val="22"/>
          <w:szCs w:val="22"/>
        </w:rPr>
        <w:t>):</w:t>
      </w:r>
    </w:p>
    <w:p w14:paraId="18969B30"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natureza e a gravidade da infração cometida;</w:t>
      </w:r>
    </w:p>
    <w:p w14:paraId="64CC4A17"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as peculiaridades do caso concreto;</w:t>
      </w:r>
    </w:p>
    <w:p w14:paraId="0C434367"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as circunstâncias agravantes ou atenuantes;</w:t>
      </w:r>
    </w:p>
    <w:p w14:paraId="0B7D813D"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os danos que dela provierem para o Contratante;</w:t>
      </w:r>
    </w:p>
    <w:p w14:paraId="68D3CB30" w14:textId="77777777" w:rsidR="00D5744A" w:rsidRPr="005877EE" w:rsidRDefault="00A32FE2" w:rsidP="005877EE">
      <w:pPr>
        <w:numPr>
          <w:ilvl w:val="0"/>
          <w:numId w:val="6"/>
        </w:numPr>
        <w:tabs>
          <w:tab w:val="left" w:pos="426"/>
        </w:tabs>
        <w:spacing w:before="120" w:after="120" w:line="360" w:lineRule="auto"/>
        <w:ind w:left="0" w:firstLine="0"/>
        <w:jc w:val="both"/>
        <w:rPr>
          <w:rFonts w:ascii="Arial" w:eastAsia="Arial" w:hAnsi="Arial" w:cs="Arial"/>
          <w:sz w:val="22"/>
          <w:szCs w:val="22"/>
        </w:rPr>
      </w:pPr>
      <w:r w:rsidRPr="005877EE">
        <w:rPr>
          <w:rFonts w:ascii="Arial" w:eastAsia="Arial" w:hAnsi="Arial" w:cs="Arial"/>
          <w:sz w:val="22"/>
          <w:szCs w:val="22"/>
        </w:rPr>
        <w:t>a implantação ou o aperfeiçoamento de programa de integridade, conforme normas e orientações dos órgãos de controle.</w:t>
      </w:r>
    </w:p>
    <w:p w14:paraId="2026DBF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atos previstos como infrações administrativas na </w:t>
      </w:r>
      <w:hyperlink r:id="rId71">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ou em outras leis de licitações e contratos da Administração Pública que também sejam tipificados como atos lesivos </w:t>
      </w:r>
      <w:hyperlink r:id="rId72">
        <w:r w:rsidRPr="005877EE">
          <w:rPr>
            <w:rFonts w:ascii="Arial" w:eastAsia="Arial" w:hAnsi="Arial" w:cs="Arial"/>
            <w:color w:val="000080"/>
            <w:sz w:val="22"/>
            <w:szCs w:val="22"/>
            <w:u w:val="single"/>
          </w:rPr>
          <w:t>na Lei nº 12.846, de 2013</w:t>
        </w:r>
      </w:hyperlink>
      <w:r w:rsidRPr="005877EE">
        <w:rPr>
          <w:rFonts w:ascii="Arial" w:eastAsia="Arial" w:hAnsi="Arial" w:cs="Arial"/>
          <w:color w:val="000000"/>
          <w:sz w:val="22"/>
          <w:szCs w:val="22"/>
        </w:rPr>
        <w:t xml:space="preserve">, serão apurados e julgados conjuntamente, nos mesmos autos, observados o rito procedimental e autoridade competente definidos na referida </w:t>
      </w:r>
      <w:hyperlink r:id="rId73" w:anchor="art159">
        <w:r w:rsidRPr="005877EE">
          <w:rPr>
            <w:rFonts w:ascii="Arial" w:eastAsia="Arial" w:hAnsi="Arial" w:cs="Arial"/>
            <w:color w:val="000080"/>
            <w:sz w:val="22"/>
            <w:szCs w:val="22"/>
            <w:u w:val="single"/>
          </w:rPr>
          <w:t>Lei (art. 159</w:t>
        </w:r>
      </w:hyperlink>
      <w:r w:rsidRPr="005877EE">
        <w:rPr>
          <w:rFonts w:ascii="Arial" w:eastAsia="Arial" w:hAnsi="Arial" w:cs="Arial"/>
          <w:color w:val="000000"/>
          <w:sz w:val="22"/>
          <w:szCs w:val="22"/>
        </w:rPr>
        <w:t>).</w:t>
      </w:r>
    </w:p>
    <w:p w14:paraId="0DD138F3"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w:t>
      </w:r>
      <w:r w:rsidRPr="005877EE">
        <w:rPr>
          <w:rFonts w:ascii="Arial" w:eastAsia="Arial" w:hAnsi="Arial" w:cs="Arial"/>
          <w:color w:val="000000"/>
          <w:sz w:val="22"/>
          <w:szCs w:val="22"/>
        </w:rPr>
        <w:lastRenderedPageBreak/>
        <w:t>os casos, o contraditório, a ampla defesa e a obrigatoriedade de análise jurídica prévia (</w:t>
      </w:r>
      <w:hyperlink r:id="rId74" w:anchor="art160">
        <w:r w:rsidRPr="005877EE">
          <w:rPr>
            <w:rFonts w:ascii="Arial" w:eastAsia="Arial" w:hAnsi="Arial" w:cs="Arial"/>
            <w:color w:val="000080"/>
            <w:sz w:val="22"/>
            <w:szCs w:val="22"/>
            <w:u w:val="single"/>
          </w:rPr>
          <w:t>art. 160, da Lei nº 14.133, de 2021</w:t>
        </w:r>
      </w:hyperlink>
      <w:r w:rsidRPr="005877EE">
        <w:rPr>
          <w:rFonts w:ascii="Arial" w:eastAsia="Arial" w:hAnsi="Arial" w:cs="Arial"/>
          <w:color w:val="000000"/>
          <w:sz w:val="22"/>
          <w:szCs w:val="22"/>
        </w:rPr>
        <w:t>).</w:t>
      </w:r>
    </w:p>
    <w:p w14:paraId="2E8267D1"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877EE">
        <w:rPr>
          <w:rFonts w:ascii="Arial" w:eastAsia="Arial" w:hAnsi="Arial" w:cs="Arial"/>
          <w:color w:val="000000"/>
          <w:sz w:val="22"/>
          <w:szCs w:val="22"/>
        </w:rPr>
        <w:t>Ceis</w:t>
      </w:r>
      <w:proofErr w:type="spellEnd"/>
      <w:r w:rsidRPr="005877EE">
        <w:rPr>
          <w:rFonts w:ascii="Arial" w:eastAsia="Arial" w:hAnsi="Arial" w:cs="Arial"/>
          <w:color w:val="000000"/>
          <w:sz w:val="22"/>
          <w:szCs w:val="22"/>
        </w:rPr>
        <w:t>) e no Cadastro Nacional de Empresas Punidas (</w:t>
      </w:r>
      <w:proofErr w:type="spellStart"/>
      <w:r w:rsidRPr="005877EE">
        <w:rPr>
          <w:rFonts w:ascii="Arial" w:eastAsia="Arial" w:hAnsi="Arial" w:cs="Arial"/>
          <w:color w:val="000000"/>
          <w:sz w:val="22"/>
          <w:szCs w:val="22"/>
        </w:rPr>
        <w:t>Cnep</w:t>
      </w:r>
      <w:proofErr w:type="spellEnd"/>
      <w:r w:rsidRPr="005877EE">
        <w:rPr>
          <w:rFonts w:ascii="Arial" w:eastAsia="Arial" w:hAnsi="Arial" w:cs="Arial"/>
          <w:color w:val="000000"/>
          <w:sz w:val="22"/>
          <w:szCs w:val="22"/>
        </w:rPr>
        <w:t>), instituídos no âmbito do Poder Executivo Federal. (</w:t>
      </w:r>
      <w:hyperlink r:id="rId75" w:anchor="art161">
        <w:r w:rsidRPr="005877EE">
          <w:rPr>
            <w:rFonts w:ascii="Arial" w:eastAsia="Arial" w:hAnsi="Arial" w:cs="Arial"/>
            <w:color w:val="000080"/>
            <w:sz w:val="22"/>
            <w:szCs w:val="22"/>
            <w:u w:val="single"/>
          </w:rPr>
          <w:t>Art. 161, da Lei nº 14.133, de 2021</w:t>
        </w:r>
      </w:hyperlink>
      <w:r w:rsidRPr="005877EE">
        <w:rPr>
          <w:rFonts w:ascii="Arial" w:eastAsia="Arial" w:hAnsi="Arial" w:cs="Arial"/>
          <w:color w:val="000000"/>
          <w:sz w:val="22"/>
          <w:szCs w:val="22"/>
        </w:rPr>
        <w:t>).</w:t>
      </w:r>
    </w:p>
    <w:p w14:paraId="5BD596D7"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i/>
          <w:color w:val="000000"/>
          <w:sz w:val="22"/>
          <w:szCs w:val="22"/>
        </w:rPr>
      </w:pPr>
      <w:r w:rsidRPr="005877EE">
        <w:rPr>
          <w:rFonts w:ascii="Arial" w:eastAsia="Arial" w:hAnsi="Arial" w:cs="Arial"/>
          <w:color w:val="000000"/>
          <w:sz w:val="22"/>
          <w:szCs w:val="22"/>
        </w:rPr>
        <w:t xml:space="preserve">As sanções de impedimento de licitar e contratar e declaração de inidoneidade para licitar ou contratar são passíveis de reabilitação na forma do </w:t>
      </w:r>
      <w:hyperlink r:id="rId76" w:anchor="art163">
        <w:r w:rsidRPr="005877EE">
          <w:rPr>
            <w:rFonts w:ascii="Arial" w:eastAsia="Arial" w:hAnsi="Arial" w:cs="Arial"/>
            <w:color w:val="000080"/>
            <w:sz w:val="22"/>
            <w:szCs w:val="22"/>
            <w:u w:val="single"/>
          </w:rPr>
          <w:t>art. 163 da Lei nº 14.133/21.</w:t>
        </w:r>
      </w:hyperlink>
    </w:p>
    <w:p w14:paraId="2C088EBF"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7">
        <w:r w:rsidRPr="005877EE">
          <w:rPr>
            <w:rFonts w:ascii="Arial" w:eastAsia="Arial" w:hAnsi="Arial" w:cs="Arial"/>
            <w:color w:val="000080"/>
            <w:sz w:val="22"/>
            <w:szCs w:val="22"/>
            <w:u w:val="single"/>
          </w:rPr>
          <w:t>Instrução Normativa SEGES/ME nº 26, de 13 de abril de 2022</w:t>
        </w:r>
      </w:hyperlink>
      <w:r w:rsidRPr="005877EE">
        <w:rPr>
          <w:rFonts w:ascii="Arial" w:eastAsia="Arial" w:hAnsi="Arial" w:cs="Arial"/>
          <w:color w:val="000000"/>
          <w:sz w:val="22"/>
          <w:szCs w:val="22"/>
        </w:rPr>
        <w:t xml:space="preserve">. </w:t>
      </w:r>
    </w:p>
    <w:p w14:paraId="5F590AA7"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75FA9DA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DOTAÇÃO ORÇAMENTARIA</w:t>
      </w:r>
    </w:p>
    <w:p w14:paraId="2A7E1816" w14:textId="2F4DE096" w:rsidR="00D5744A"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As despesas com a prestação do serviço indicado na </w:t>
      </w:r>
      <w:r w:rsidRPr="005877EE">
        <w:rPr>
          <w:rFonts w:ascii="Arial" w:eastAsia="Arial" w:hAnsi="Arial" w:cs="Arial"/>
          <w:color w:val="000000"/>
          <w:sz w:val="22"/>
          <w:szCs w:val="22"/>
          <w:u w:val="single"/>
        </w:rPr>
        <w:t>Cláusula Segunda</w:t>
      </w:r>
      <w:r w:rsidRPr="005877EE">
        <w:rPr>
          <w:rFonts w:ascii="Arial" w:eastAsia="Arial" w:hAnsi="Arial" w:cs="Arial"/>
          <w:color w:val="000000"/>
          <w:sz w:val="22"/>
          <w:szCs w:val="22"/>
        </w:rPr>
        <w:t xml:space="preserve"> deste contrato correrão à conta da Dotação Orçamentária: </w:t>
      </w:r>
    </w:p>
    <w:tbl>
      <w:tblPr>
        <w:tblStyle w:val="Tabelacomgrade"/>
        <w:tblW w:w="9351" w:type="dxa"/>
        <w:tblLook w:val="04A0" w:firstRow="1" w:lastRow="0" w:firstColumn="1" w:lastColumn="0" w:noHBand="0" w:noVBand="1"/>
      </w:tblPr>
      <w:tblGrid>
        <w:gridCol w:w="1118"/>
        <w:gridCol w:w="1145"/>
        <w:gridCol w:w="3261"/>
        <w:gridCol w:w="2551"/>
        <w:gridCol w:w="1276"/>
      </w:tblGrid>
      <w:tr w:rsidR="00B86C78" w:rsidRPr="00B86C78" w14:paraId="50DF0903" w14:textId="77777777" w:rsidTr="00B86C78">
        <w:trPr>
          <w:trHeight w:val="548"/>
        </w:trPr>
        <w:tc>
          <w:tcPr>
            <w:tcW w:w="1118" w:type="dxa"/>
            <w:vAlign w:val="center"/>
          </w:tcPr>
          <w:p w14:paraId="77B55501" w14:textId="77777777" w:rsidR="00B86C78" w:rsidRPr="00B86C78" w:rsidRDefault="00B86C78" w:rsidP="00BF729E">
            <w:pPr>
              <w:jc w:val="center"/>
              <w:rPr>
                <w:rFonts w:ascii="Arial" w:hAnsi="Arial" w:cs="Arial"/>
                <w:color w:val="000000"/>
                <w:sz w:val="20"/>
                <w:szCs w:val="20"/>
              </w:rPr>
            </w:pPr>
            <w:r w:rsidRPr="00B86C78">
              <w:rPr>
                <w:rFonts w:ascii="Arial" w:hAnsi="Arial" w:cs="Arial"/>
                <w:color w:val="000000"/>
                <w:sz w:val="20"/>
                <w:szCs w:val="20"/>
              </w:rPr>
              <w:t>Ref. Dotação</w:t>
            </w:r>
          </w:p>
        </w:tc>
        <w:tc>
          <w:tcPr>
            <w:tcW w:w="1145" w:type="dxa"/>
            <w:vAlign w:val="center"/>
          </w:tcPr>
          <w:p w14:paraId="028B08B2" w14:textId="77777777" w:rsidR="00B86C78" w:rsidRPr="00B86C78" w:rsidRDefault="00B86C78" w:rsidP="00BF729E">
            <w:pPr>
              <w:autoSpaceDE w:val="0"/>
              <w:autoSpaceDN w:val="0"/>
              <w:adjustRightInd w:val="0"/>
              <w:jc w:val="center"/>
              <w:rPr>
                <w:rFonts w:ascii="Arial" w:eastAsiaTheme="minorHAnsi" w:hAnsi="Arial" w:cs="Arial"/>
                <w:sz w:val="20"/>
                <w:szCs w:val="20"/>
                <w:lang w:eastAsia="en-US"/>
              </w:rPr>
            </w:pPr>
            <w:r w:rsidRPr="00B86C78">
              <w:rPr>
                <w:rFonts w:ascii="Arial" w:eastAsiaTheme="minorHAnsi" w:hAnsi="Arial" w:cs="Arial"/>
                <w:sz w:val="20"/>
                <w:szCs w:val="20"/>
                <w:lang w:eastAsia="en-US"/>
              </w:rPr>
              <w:t>Órgão/</w:t>
            </w:r>
          </w:p>
          <w:p w14:paraId="2AD9358F" w14:textId="77777777" w:rsidR="00B86C78" w:rsidRPr="00B86C78" w:rsidRDefault="00B86C78" w:rsidP="00BF729E">
            <w:pPr>
              <w:jc w:val="center"/>
              <w:rPr>
                <w:rFonts w:ascii="Arial" w:hAnsi="Arial" w:cs="Arial"/>
                <w:color w:val="000000"/>
                <w:sz w:val="20"/>
                <w:szCs w:val="20"/>
              </w:rPr>
            </w:pPr>
            <w:r w:rsidRPr="00B86C78">
              <w:rPr>
                <w:rFonts w:ascii="Arial" w:eastAsiaTheme="minorHAnsi" w:hAnsi="Arial" w:cs="Arial"/>
                <w:sz w:val="20"/>
                <w:szCs w:val="20"/>
                <w:lang w:eastAsia="en-US"/>
              </w:rPr>
              <w:t>Unidade</w:t>
            </w:r>
          </w:p>
        </w:tc>
        <w:tc>
          <w:tcPr>
            <w:tcW w:w="3261" w:type="dxa"/>
            <w:vAlign w:val="center"/>
          </w:tcPr>
          <w:p w14:paraId="69E87ED3" w14:textId="77777777" w:rsidR="00B86C78" w:rsidRPr="00B86C78" w:rsidRDefault="00B86C78" w:rsidP="00BF729E">
            <w:pPr>
              <w:jc w:val="center"/>
              <w:rPr>
                <w:rFonts w:ascii="Arial" w:hAnsi="Arial" w:cs="Arial"/>
                <w:color w:val="000000"/>
                <w:sz w:val="20"/>
                <w:szCs w:val="20"/>
              </w:rPr>
            </w:pPr>
            <w:r w:rsidRPr="00B86C78">
              <w:rPr>
                <w:rFonts w:ascii="Arial" w:eastAsiaTheme="minorHAnsi" w:hAnsi="Arial" w:cs="Arial"/>
                <w:sz w:val="20"/>
                <w:szCs w:val="20"/>
                <w:lang w:eastAsia="en-US"/>
              </w:rPr>
              <w:t>Funcional Programática</w:t>
            </w:r>
          </w:p>
        </w:tc>
        <w:tc>
          <w:tcPr>
            <w:tcW w:w="2551" w:type="dxa"/>
            <w:vAlign w:val="center"/>
          </w:tcPr>
          <w:p w14:paraId="17564743" w14:textId="77777777" w:rsidR="00B86C78" w:rsidRPr="00B86C78" w:rsidRDefault="00B86C78" w:rsidP="00BF729E">
            <w:pPr>
              <w:jc w:val="center"/>
              <w:rPr>
                <w:rFonts w:ascii="Arial" w:hAnsi="Arial" w:cs="Arial"/>
                <w:color w:val="000000"/>
                <w:sz w:val="20"/>
                <w:szCs w:val="20"/>
              </w:rPr>
            </w:pPr>
            <w:r w:rsidRPr="00B86C78">
              <w:rPr>
                <w:rFonts w:ascii="Arial" w:eastAsiaTheme="minorHAnsi" w:hAnsi="Arial" w:cs="Arial"/>
                <w:sz w:val="20"/>
                <w:szCs w:val="20"/>
                <w:lang w:eastAsia="en-US"/>
              </w:rPr>
              <w:t>Elemento de Despesa</w:t>
            </w:r>
          </w:p>
        </w:tc>
        <w:tc>
          <w:tcPr>
            <w:tcW w:w="1276" w:type="dxa"/>
            <w:vAlign w:val="center"/>
          </w:tcPr>
          <w:p w14:paraId="63F88A50" w14:textId="77777777" w:rsidR="00B86C78" w:rsidRPr="00B86C78" w:rsidRDefault="00B86C78" w:rsidP="00BF729E">
            <w:pPr>
              <w:jc w:val="center"/>
              <w:rPr>
                <w:rFonts w:ascii="Arial" w:hAnsi="Arial" w:cs="Arial"/>
                <w:color w:val="000000"/>
                <w:sz w:val="20"/>
                <w:szCs w:val="20"/>
              </w:rPr>
            </w:pPr>
            <w:r w:rsidRPr="00B86C78">
              <w:rPr>
                <w:rFonts w:ascii="Arial" w:eastAsiaTheme="minorHAnsi" w:hAnsi="Arial" w:cs="Arial"/>
                <w:sz w:val="20"/>
                <w:szCs w:val="20"/>
                <w:lang w:eastAsia="en-US"/>
              </w:rPr>
              <w:t>Fonte</w:t>
            </w:r>
          </w:p>
        </w:tc>
      </w:tr>
      <w:tr w:rsidR="00B86C78" w:rsidRPr="00B86C78" w14:paraId="7E456802" w14:textId="77777777" w:rsidTr="00B86C78">
        <w:tc>
          <w:tcPr>
            <w:tcW w:w="1118" w:type="dxa"/>
          </w:tcPr>
          <w:p w14:paraId="17698BCA" w14:textId="77777777" w:rsidR="00B86C78" w:rsidRPr="00B86C78" w:rsidRDefault="00B86C78" w:rsidP="00BF729E">
            <w:pPr>
              <w:jc w:val="center"/>
              <w:rPr>
                <w:rFonts w:ascii="Arial" w:hAnsi="Arial" w:cs="Arial"/>
                <w:color w:val="000000"/>
                <w:sz w:val="20"/>
                <w:szCs w:val="20"/>
              </w:rPr>
            </w:pPr>
            <w:r w:rsidRPr="00B86C78">
              <w:rPr>
                <w:rFonts w:ascii="Arial" w:hAnsi="Arial" w:cs="Arial"/>
                <w:color w:val="000000"/>
                <w:sz w:val="20"/>
                <w:szCs w:val="20"/>
              </w:rPr>
              <w:t>679</w:t>
            </w:r>
          </w:p>
        </w:tc>
        <w:tc>
          <w:tcPr>
            <w:tcW w:w="1145" w:type="dxa"/>
          </w:tcPr>
          <w:p w14:paraId="472473BD" w14:textId="77777777" w:rsidR="00B86C78" w:rsidRPr="00B86C78" w:rsidRDefault="00B86C78" w:rsidP="00BF729E">
            <w:pPr>
              <w:jc w:val="center"/>
              <w:rPr>
                <w:rFonts w:ascii="Arial" w:hAnsi="Arial" w:cs="Arial"/>
                <w:color w:val="000000"/>
                <w:sz w:val="20"/>
                <w:szCs w:val="20"/>
              </w:rPr>
            </w:pPr>
            <w:r w:rsidRPr="00B86C78">
              <w:rPr>
                <w:rFonts w:ascii="Arial" w:hAnsi="Arial" w:cs="Arial"/>
                <w:color w:val="000000"/>
                <w:sz w:val="20"/>
                <w:szCs w:val="20"/>
              </w:rPr>
              <w:t>14.001</w:t>
            </w:r>
          </w:p>
        </w:tc>
        <w:tc>
          <w:tcPr>
            <w:tcW w:w="3261" w:type="dxa"/>
          </w:tcPr>
          <w:p w14:paraId="5C78EBB5" w14:textId="77777777" w:rsidR="00B86C78" w:rsidRPr="00B86C78" w:rsidRDefault="00B86C78" w:rsidP="00BF729E">
            <w:pPr>
              <w:jc w:val="center"/>
              <w:rPr>
                <w:rFonts w:ascii="Arial" w:hAnsi="Arial" w:cs="Arial"/>
                <w:color w:val="000000"/>
                <w:sz w:val="20"/>
                <w:szCs w:val="20"/>
              </w:rPr>
            </w:pPr>
            <w:r w:rsidRPr="00B86C78">
              <w:rPr>
                <w:rFonts w:ascii="Arial" w:hAnsi="Arial" w:cs="Arial"/>
                <w:color w:val="000000"/>
                <w:sz w:val="20"/>
                <w:szCs w:val="20"/>
              </w:rPr>
              <w:t>13.392.0035.2.512</w:t>
            </w:r>
          </w:p>
        </w:tc>
        <w:tc>
          <w:tcPr>
            <w:tcW w:w="2551" w:type="dxa"/>
          </w:tcPr>
          <w:p w14:paraId="25F754A0" w14:textId="77777777" w:rsidR="00B86C78" w:rsidRPr="00B86C78" w:rsidRDefault="00B86C78" w:rsidP="00BF729E">
            <w:pPr>
              <w:jc w:val="center"/>
              <w:rPr>
                <w:rFonts w:ascii="Arial" w:hAnsi="Arial" w:cs="Arial"/>
                <w:color w:val="000000"/>
                <w:sz w:val="20"/>
                <w:szCs w:val="20"/>
              </w:rPr>
            </w:pPr>
            <w:r w:rsidRPr="00B86C78">
              <w:rPr>
                <w:rFonts w:ascii="Arial" w:hAnsi="Arial" w:cs="Arial"/>
                <w:color w:val="000000"/>
                <w:sz w:val="20"/>
                <w:szCs w:val="20"/>
              </w:rPr>
              <w:t>3.3.3.90.39.12.00</w:t>
            </w:r>
          </w:p>
        </w:tc>
        <w:tc>
          <w:tcPr>
            <w:tcW w:w="1276" w:type="dxa"/>
          </w:tcPr>
          <w:p w14:paraId="1C7637BF" w14:textId="77777777" w:rsidR="00B86C78" w:rsidRPr="00B86C78" w:rsidRDefault="00B86C78" w:rsidP="00BF729E">
            <w:pPr>
              <w:jc w:val="center"/>
              <w:rPr>
                <w:rFonts w:ascii="Arial" w:hAnsi="Arial" w:cs="Arial"/>
                <w:color w:val="000000"/>
                <w:sz w:val="20"/>
                <w:szCs w:val="20"/>
              </w:rPr>
            </w:pPr>
            <w:r w:rsidRPr="00B86C78">
              <w:rPr>
                <w:rFonts w:ascii="Arial" w:hAnsi="Arial" w:cs="Arial"/>
                <w:color w:val="000000"/>
                <w:sz w:val="20"/>
                <w:szCs w:val="20"/>
              </w:rPr>
              <w:t>00000</w:t>
            </w:r>
          </w:p>
        </w:tc>
      </w:tr>
    </w:tbl>
    <w:p w14:paraId="1466C504" w14:textId="25A9B8C7" w:rsidR="00C635CB" w:rsidRPr="00B86C78" w:rsidRDefault="00C635CB" w:rsidP="005877EE">
      <w:pPr>
        <w:tabs>
          <w:tab w:val="left" w:pos="142"/>
        </w:tabs>
        <w:spacing w:before="120" w:after="120" w:line="360" w:lineRule="auto"/>
        <w:rPr>
          <w:rFonts w:ascii="Arial" w:hAnsi="Arial" w:cs="Arial"/>
          <w:sz w:val="22"/>
          <w:szCs w:val="22"/>
        </w:rPr>
      </w:pPr>
      <w:r w:rsidRPr="00B86C78">
        <w:rPr>
          <w:rFonts w:ascii="Arial" w:hAnsi="Arial" w:cs="Arial"/>
          <w:sz w:val="22"/>
          <w:szCs w:val="22"/>
        </w:rPr>
        <w:t>Origem dos Recursos Financeiros:</w:t>
      </w:r>
    </w:p>
    <w:tbl>
      <w:tblPr>
        <w:tblStyle w:val="Tabelacomgrade"/>
        <w:tblW w:w="0" w:type="auto"/>
        <w:tblLook w:val="04A0" w:firstRow="1" w:lastRow="0" w:firstColumn="1" w:lastColumn="0" w:noHBand="0" w:noVBand="1"/>
      </w:tblPr>
      <w:tblGrid>
        <w:gridCol w:w="9061"/>
      </w:tblGrid>
      <w:tr w:rsidR="00E77215" w:rsidRPr="00B86C78" w14:paraId="3B68F4D6" w14:textId="77777777" w:rsidTr="005E4DD9">
        <w:trPr>
          <w:trHeight w:val="324"/>
        </w:trPr>
        <w:tc>
          <w:tcPr>
            <w:tcW w:w="9061" w:type="dxa"/>
          </w:tcPr>
          <w:p w14:paraId="7334608D" w14:textId="30733C20" w:rsidR="00E77215" w:rsidRPr="00B86C78" w:rsidRDefault="00B86C78" w:rsidP="005E4DD9">
            <w:pPr>
              <w:tabs>
                <w:tab w:val="left" w:pos="1065"/>
              </w:tabs>
              <w:spacing w:before="120" w:after="120" w:line="360" w:lineRule="auto"/>
              <w:rPr>
                <w:rFonts w:ascii="Arial" w:eastAsia="Times New Roman" w:hAnsi="Arial" w:cs="Arial"/>
                <w:color w:val="000000"/>
                <w:sz w:val="20"/>
                <w:szCs w:val="20"/>
              </w:rPr>
            </w:pPr>
            <w:r w:rsidRPr="00B86C78">
              <w:rPr>
                <w:rFonts w:ascii="Arial" w:hAnsi="Arial" w:cs="Arial"/>
                <w:sz w:val="20"/>
                <w:szCs w:val="20"/>
              </w:rPr>
              <w:t>00000 - Recursos Ordinários (Livres)</w:t>
            </w:r>
          </w:p>
        </w:tc>
      </w:tr>
    </w:tbl>
    <w:p w14:paraId="2545C909"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A dotação relativa aos exercícios financeiros subsequentes será indicada após aprovação da Lei Orçamentária respectiva e liberação dos créditos correspondentes, mediante apostilamento.</w:t>
      </w:r>
    </w:p>
    <w:p w14:paraId="013E1605"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45DF76B0"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 xml:space="preserve">DOS CASOS OMISSOS </w:t>
      </w:r>
    </w:p>
    <w:p w14:paraId="28D9129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lastRenderedPageBreak/>
        <w:t xml:space="preserve">Os casos omissos serão decididos pelo contratante, segundo as disposições contidas na </w:t>
      </w:r>
      <w:hyperlink r:id="rId78">
        <w:r w:rsidRPr="005877EE">
          <w:rPr>
            <w:rFonts w:ascii="Arial" w:eastAsia="Arial" w:hAnsi="Arial" w:cs="Arial"/>
            <w:color w:val="000080"/>
            <w:sz w:val="22"/>
            <w:szCs w:val="22"/>
            <w:u w:val="single"/>
          </w:rPr>
          <w:t>Lei nº 14.133, de 2021</w:t>
        </w:r>
      </w:hyperlink>
      <w:r w:rsidRPr="005877EE">
        <w:rPr>
          <w:rFonts w:ascii="Arial" w:eastAsia="Arial" w:hAnsi="Arial" w:cs="Arial"/>
          <w:color w:val="000000"/>
          <w:sz w:val="22"/>
          <w:szCs w:val="22"/>
        </w:rPr>
        <w:t xml:space="preserve">, e demais normas federais aplicáveis e, subsidiariamente, segundo as disposições contidas na </w:t>
      </w:r>
      <w:hyperlink r:id="rId79">
        <w:r w:rsidRPr="005877EE">
          <w:rPr>
            <w:rFonts w:ascii="Arial" w:eastAsia="Arial" w:hAnsi="Arial" w:cs="Arial"/>
            <w:color w:val="000080"/>
            <w:sz w:val="22"/>
            <w:szCs w:val="22"/>
            <w:u w:val="single"/>
          </w:rPr>
          <w:t>Lei nº 8.078, de 1990 – Código de Defesa do Consumidor</w:t>
        </w:r>
      </w:hyperlink>
      <w:r w:rsidRPr="005877EE">
        <w:rPr>
          <w:rFonts w:ascii="Arial" w:eastAsia="Arial" w:hAnsi="Arial" w:cs="Arial"/>
          <w:color w:val="000000"/>
          <w:sz w:val="22"/>
          <w:szCs w:val="22"/>
        </w:rPr>
        <w:t xml:space="preserve"> – e normas e princípios gerais dos contratos.</w:t>
      </w:r>
    </w:p>
    <w:p w14:paraId="2AABB35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180C64E1"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PUBLICAÇÃO</w:t>
      </w:r>
    </w:p>
    <w:p w14:paraId="2E86D5C5"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Incumbirá ao contratante divulgar o presente instrumento no Portal Nacional de Contratações Públicas (PNCP), na forma prevista no </w:t>
      </w:r>
      <w:hyperlink r:id="rId80" w:anchor="art94">
        <w:r w:rsidRPr="005877EE">
          <w:rPr>
            <w:rFonts w:ascii="Arial" w:eastAsia="Arial" w:hAnsi="Arial" w:cs="Arial"/>
            <w:color w:val="000080"/>
            <w:sz w:val="22"/>
            <w:szCs w:val="22"/>
            <w:u w:val="single"/>
          </w:rPr>
          <w:t>art. 94 da Lei 14.133, de 2021</w:t>
        </w:r>
      </w:hyperlink>
      <w:r w:rsidRPr="005877EE">
        <w:rPr>
          <w:rFonts w:ascii="Arial" w:eastAsia="Arial" w:hAnsi="Arial" w:cs="Arial"/>
          <w:color w:val="000000"/>
          <w:sz w:val="22"/>
          <w:szCs w:val="22"/>
        </w:rPr>
        <w:t xml:space="preserve">, bem como no respectivo sítio oficial na Internet, em atenção ao art. 91, </w:t>
      </w:r>
      <w:r w:rsidRPr="005877EE">
        <w:rPr>
          <w:rFonts w:ascii="Arial" w:eastAsia="Arial" w:hAnsi="Arial" w:cs="Arial"/>
          <w:i/>
          <w:color w:val="000000"/>
          <w:sz w:val="22"/>
          <w:szCs w:val="22"/>
        </w:rPr>
        <w:t>caput,</w:t>
      </w:r>
      <w:r w:rsidRPr="005877EE">
        <w:rPr>
          <w:rFonts w:ascii="Arial" w:eastAsia="Arial" w:hAnsi="Arial" w:cs="Arial"/>
          <w:color w:val="000000"/>
          <w:sz w:val="22"/>
          <w:szCs w:val="22"/>
        </w:rPr>
        <w:t xml:space="preserve"> da Lei n.º 14.133, de 2021, e ao </w:t>
      </w:r>
      <w:hyperlink r:id="rId81" w:anchor="art8%C2%A72">
        <w:r w:rsidRPr="005877EE">
          <w:rPr>
            <w:rFonts w:ascii="Arial" w:eastAsia="Arial" w:hAnsi="Arial" w:cs="Arial"/>
            <w:color w:val="000080"/>
            <w:sz w:val="22"/>
            <w:szCs w:val="22"/>
            <w:u w:val="single"/>
          </w:rPr>
          <w:t>art. 8º, §2º, da Lei n. 12.527, de 2011</w:t>
        </w:r>
      </w:hyperlink>
      <w:r w:rsidRPr="005877EE">
        <w:rPr>
          <w:rFonts w:ascii="Arial" w:eastAsia="Arial" w:hAnsi="Arial" w:cs="Arial"/>
          <w:color w:val="000000"/>
          <w:sz w:val="22"/>
          <w:szCs w:val="22"/>
        </w:rPr>
        <w:t xml:space="preserve">, c/c </w:t>
      </w:r>
      <w:hyperlink r:id="rId82" w:anchor="art7%C2%A73">
        <w:r w:rsidRPr="005877EE">
          <w:rPr>
            <w:rFonts w:ascii="Arial" w:eastAsia="Arial" w:hAnsi="Arial" w:cs="Arial"/>
            <w:color w:val="000080"/>
            <w:sz w:val="22"/>
            <w:szCs w:val="22"/>
            <w:u w:val="single"/>
          </w:rPr>
          <w:t>art. 7º, §3º, inciso V, do Decreto n. 7.724, de 2012.</w:t>
        </w:r>
      </w:hyperlink>
      <w:r w:rsidRPr="005877EE">
        <w:rPr>
          <w:rFonts w:ascii="Arial" w:eastAsia="Arial" w:hAnsi="Arial" w:cs="Arial"/>
          <w:color w:val="000000"/>
          <w:sz w:val="22"/>
          <w:szCs w:val="22"/>
        </w:rPr>
        <w:t xml:space="preserve"> </w:t>
      </w:r>
    </w:p>
    <w:p w14:paraId="05C3ABB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color w:val="000000"/>
          <w:sz w:val="22"/>
          <w:szCs w:val="22"/>
        </w:rPr>
      </w:pPr>
    </w:p>
    <w:p w14:paraId="3E9FCB26"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DA FRAUDE E CORRUPÇÃO</w:t>
      </w:r>
    </w:p>
    <w:p w14:paraId="13413CB6"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8C2C5AB" w14:textId="77777777" w:rsidR="00D5744A" w:rsidRPr="005877EE" w:rsidRDefault="00D5744A" w:rsidP="005877EE">
      <w:pPr>
        <w:pBdr>
          <w:top w:val="nil"/>
          <w:left w:val="nil"/>
          <w:bottom w:val="nil"/>
          <w:right w:val="nil"/>
          <w:between w:val="nil"/>
        </w:pBdr>
        <w:spacing w:before="120" w:after="120" w:line="360" w:lineRule="auto"/>
        <w:jc w:val="both"/>
        <w:rPr>
          <w:rFonts w:ascii="Arial" w:eastAsia="Arial" w:hAnsi="Arial" w:cs="Arial"/>
          <w:b/>
          <w:color w:val="000000"/>
          <w:sz w:val="22"/>
          <w:szCs w:val="22"/>
        </w:rPr>
      </w:pPr>
    </w:p>
    <w:p w14:paraId="732609C2" w14:textId="77777777" w:rsidR="00D5744A" w:rsidRPr="005877EE" w:rsidRDefault="00A32FE2" w:rsidP="005877EE">
      <w:pPr>
        <w:numPr>
          <w:ilvl w:val="0"/>
          <w:numId w:val="8"/>
        </w:numPr>
        <w:pBdr>
          <w:top w:val="single" w:sz="4" w:space="1" w:color="000000"/>
          <w:left w:val="nil"/>
          <w:bottom w:val="single" w:sz="4" w:space="1" w:color="000000"/>
          <w:right w:val="nil"/>
          <w:between w:val="nil"/>
        </w:pBdr>
        <w:spacing w:before="120" w:after="120" w:line="360" w:lineRule="auto"/>
        <w:ind w:left="0" w:firstLine="0"/>
        <w:jc w:val="both"/>
        <w:rPr>
          <w:rFonts w:ascii="Arial" w:eastAsia="Arial" w:hAnsi="Arial" w:cs="Arial"/>
          <w:b/>
          <w:color w:val="000000"/>
          <w:sz w:val="22"/>
          <w:szCs w:val="22"/>
        </w:rPr>
      </w:pPr>
      <w:r w:rsidRPr="005877EE">
        <w:rPr>
          <w:rFonts w:ascii="Arial" w:eastAsia="Arial" w:hAnsi="Arial" w:cs="Arial"/>
          <w:b/>
          <w:color w:val="000000"/>
          <w:sz w:val="22"/>
          <w:szCs w:val="22"/>
        </w:rPr>
        <w:t>FORO</w:t>
      </w:r>
    </w:p>
    <w:p w14:paraId="1551531C" w14:textId="77777777" w:rsidR="00D5744A" w:rsidRPr="005877EE" w:rsidRDefault="00A32FE2" w:rsidP="005877EE">
      <w:pPr>
        <w:numPr>
          <w:ilvl w:val="1"/>
          <w:numId w:val="8"/>
        </w:numPr>
        <w:pBdr>
          <w:top w:val="nil"/>
          <w:left w:val="nil"/>
          <w:bottom w:val="nil"/>
          <w:right w:val="nil"/>
          <w:between w:val="nil"/>
        </w:pBdr>
        <w:spacing w:before="120" w:after="120" w:line="360" w:lineRule="auto"/>
        <w:ind w:left="0" w:firstLine="0"/>
        <w:jc w:val="both"/>
        <w:rPr>
          <w:rFonts w:ascii="Arial" w:eastAsia="Arial" w:hAnsi="Arial" w:cs="Arial"/>
          <w:color w:val="000000"/>
          <w:sz w:val="22"/>
          <w:szCs w:val="22"/>
        </w:rPr>
      </w:pPr>
      <w:r w:rsidRPr="005877EE">
        <w:rPr>
          <w:rFonts w:ascii="Arial" w:eastAsia="Arial" w:hAnsi="Arial" w:cs="Arial"/>
          <w:color w:val="000000"/>
          <w:sz w:val="22"/>
          <w:szCs w:val="22"/>
        </w:rPr>
        <w:t xml:space="preserve">Fica eleito o Foro da Comarca de Realeza para dirimir os litígios que decorrerem da execução deste Termo de Contrato que não puderem ser compostos pela conciliação, conforme </w:t>
      </w:r>
      <w:hyperlink r:id="rId83" w:anchor="art92%C2%A71">
        <w:r w:rsidRPr="005877EE">
          <w:rPr>
            <w:rFonts w:ascii="Arial" w:eastAsia="Arial" w:hAnsi="Arial" w:cs="Arial"/>
            <w:color w:val="000080"/>
            <w:sz w:val="22"/>
            <w:szCs w:val="22"/>
            <w:u w:val="single"/>
          </w:rPr>
          <w:t>art. 92, §1º, da Lei nº 14.133/21.</w:t>
        </w:r>
      </w:hyperlink>
    </w:p>
    <w:p w14:paraId="0B12579F" w14:textId="66A5E4D9" w:rsidR="00EF13A6" w:rsidRPr="005877EE" w:rsidRDefault="00EF13A6" w:rsidP="00FF63AB">
      <w:pPr>
        <w:jc w:val="right"/>
        <w:rPr>
          <w:rFonts w:ascii="Arial" w:hAnsi="Arial" w:cs="Arial"/>
          <w:sz w:val="22"/>
          <w:szCs w:val="22"/>
        </w:rPr>
      </w:pPr>
      <w:r w:rsidRPr="005877EE">
        <w:rPr>
          <w:rFonts w:ascii="Arial" w:hAnsi="Arial" w:cs="Arial"/>
          <w:sz w:val="22"/>
          <w:szCs w:val="22"/>
        </w:rPr>
        <w:lastRenderedPageBreak/>
        <w:t xml:space="preserve">Santa Izabel do Oeste - PR, ___ de ______ </w:t>
      </w:r>
      <w:proofErr w:type="spellStart"/>
      <w:r w:rsidRPr="005877EE">
        <w:rPr>
          <w:rFonts w:ascii="Arial" w:hAnsi="Arial" w:cs="Arial"/>
          <w:sz w:val="22"/>
          <w:szCs w:val="22"/>
        </w:rPr>
        <w:t>de</w:t>
      </w:r>
      <w:proofErr w:type="spellEnd"/>
      <w:r w:rsidRPr="005877EE">
        <w:rPr>
          <w:rFonts w:ascii="Arial" w:hAnsi="Arial" w:cs="Arial"/>
          <w:sz w:val="22"/>
          <w:szCs w:val="22"/>
        </w:rPr>
        <w:t xml:space="preserve"> 202</w:t>
      </w:r>
      <w:r w:rsidR="00E77215">
        <w:rPr>
          <w:rFonts w:ascii="Arial" w:hAnsi="Arial" w:cs="Arial"/>
          <w:sz w:val="22"/>
          <w:szCs w:val="22"/>
        </w:rPr>
        <w:t>6</w:t>
      </w:r>
      <w:r w:rsidRPr="005877EE">
        <w:rPr>
          <w:rFonts w:ascii="Arial" w:hAnsi="Arial" w:cs="Arial"/>
          <w:sz w:val="22"/>
          <w:szCs w:val="22"/>
        </w:rPr>
        <w:t>.</w:t>
      </w:r>
    </w:p>
    <w:p w14:paraId="4D0B998F" w14:textId="547CF347" w:rsidR="00D5744A" w:rsidRPr="005877EE" w:rsidRDefault="00D5744A" w:rsidP="00FF63AB">
      <w:pPr>
        <w:jc w:val="both"/>
        <w:rPr>
          <w:rFonts w:ascii="Arial" w:eastAsia="Arial" w:hAnsi="Arial" w:cs="Arial"/>
          <w:sz w:val="22"/>
          <w:szCs w:val="22"/>
        </w:rPr>
      </w:pPr>
    </w:p>
    <w:p w14:paraId="588DD078" w14:textId="5D67EE4F" w:rsidR="002C166C" w:rsidRDefault="002C166C" w:rsidP="00FF63AB">
      <w:pPr>
        <w:jc w:val="both"/>
        <w:rPr>
          <w:rFonts w:ascii="Arial" w:eastAsia="Arial" w:hAnsi="Arial" w:cs="Arial"/>
          <w:sz w:val="22"/>
          <w:szCs w:val="22"/>
        </w:rPr>
      </w:pPr>
    </w:p>
    <w:p w14:paraId="772E367F" w14:textId="77777777" w:rsidR="00FF63AB" w:rsidRPr="005877EE" w:rsidRDefault="00FF63AB" w:rsidP="00FF63AB">
      <w:pPr>
        <w:jc w:val="both"/>
        <w:rPr>
          <w:rFonts w:ascii="Arial" w:eastAsia="Arial" w:hAnsi="Arial" w:cs="Arial"/>
          <w:sz w:val="22"/>
          <w:szCs w:val="22"/>
        </w:rPr>
      </w:pPr>
    </w:p>
    <w:tbl>
      <w:tblPr>
        <w:tblW w:w="9800" w:type="dxa"/>
        <w:tblCellMar>
          <w:left w:w="70" w:type="dxa"/>
          <w:right w:w="70" w:type="dxa"/>
        </w:tblCellMar>
        <w:tblLook w:val="04A0" w:firstRow="1" w:lastRow="0" w:firstColumn="1" w:lastColumn="0" w:noHBand="0" w:noVBand="1"/>
      </w:tblPr>
      <w:tblGrid>
        <w:gridCol w:w="4480"/>
        <w:gridCol w:w="960"/>
        <w:gridCol w:w="4360"/>
      </w:tblGrid>
      <w:tr w:rsidR="00EF13A6" w:rsidRPr="00FF63AB" w14:paraId="296E6F5E" w14:textId="77777777" w:rsidTr="008B6181">
        <w:trPr>
          <w:trHeight w:val="284"/>
        </w:trPr>
        <w:tc>
          <w:tcPr>
            <w:tcW w:w="4480" w:type="dxa"/>
            <w:tcBorders>
              <w:top w:val="nil"/>
              <w:left w:val="nil"/>
              <w:bottom w:val="single" w:sz="4" w:space="0" w:color="auto"/>
              <w:right w:val="nil"/>
            </w:tcBorders>
            <w:shd w:val="clear" w:color="auto" w:fill="auto"/>
            <w:noWrap/>
            <w:vAlign w:val="center"/>
            <w:hideMark/>
          </w:tcPr>
          <w:p w14:paraId="122332E2"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6B63CDEF"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single" w:sz="4" w:space="0" w:color="auto"/>
              <w:right w:val="nil"/>
            </w:tcBorders>
            <w:shd w:val="clear" w:color="auto" w:fill="auto"/>
            <w:noWrap/>
            <w:vAlign w:val="center"/>
            <w:hideMark/>
          </w:tcPr>
          <w:p w14:paraId="6EE02EC0"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r>
      <w:tr w:rsidR="00EF13A6" w:rsidRPr="00FF63AB" w14:paraId="54DF8C08" w14:textId="77777777" w:rsidTr="008B6181">
        <w:trPr>
          <w:trHeight w:val="284"/>
        </w:trPr>
        <w:tc>
          <w:tcPr>
            <w:tcW w:w="4480" w:type="dxa"/>
            <w:tcBorders>
              <w:top w:val="nil"/>
              <w:left w:val="nil"/>
              <w:bottom w:val="nil"/>
              <w:right w:val="nil"/>
            </w:tcBorders>
            <w:shd w:val="clear" w:color="auto" w:fill="auto"/>
            <w:noWrap/>
            <w:vAlign w:val="bottom"/>
            <w:hideMark/>
          </w:tcPr>
          <w:p w14:paraId="0CB3271E" w14:textId="35B3C414" w:rsidR="00EF13A6" w:rsidRPr="00FF63AB" w:rsidRDefault="00C635CB"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REPRESENTANTE LEGAL</w:t>
            </w:r>
          </w:p>
          <w:p w14:paraId="4FF065B1" w14:textId="1151CA0E"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CONTRATANTE</w:t>
            </w:r>
          </w:p>
        </w:tc>
        <w:tc>
          <w:tcPr>
            <w:tcW w:w="960" w:type="dxa"/>
            <w:tcBorders>
              <w:top w:val="nil"/>
              <w:left w:val="nil"/>
              <w:bottom w:val="nil"/>
              <w:right w:val="nil"/>
            </w:tcBorders>
            <w:shd w:val="clear" w:color="auto" w:fill="auto"/>
            <w:noWrap/>
            <w:vAlign w:val="bottom"/>
            <w:hideMark/>
          </w:tcPr>
          <w:p w14:paraId="547A0F31"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center"/>
            <w:hideMark/>
          </w:tcPr>
          <w:p w14:paraId="69A5A71C" w14:textId="3546841D" w:rsidR="00EF13A6" w:rsidRPr="00FF63AB" w:rsidRDefault="00C635CB"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REPRESENTANTE LEGAL</w:t>
            </w:r>
          </w:p>
          <w:p w14:paraId="1308D4FC"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CONTRATADO</w:t>
            </w:r>
          </w:p>
        </w:tc>
      </w:tr>
      <w:tr w:rsidR="00EF13A6" w:rsidRPr="00FF63AB" w14:paraId="29A6215C" w14:textId="77777777" w:rsidTr="008B6181">
        <w:trPr>
          <w:trHeight w:val="284"/>
        </w:trPr>
        <w:tc>
          <w:tcPr>
            <w:tcW w:w="4480" w:type="dxa"/>
            <w:tcBorders>
              <w:top w:val="nil"/>
              <w:left w:val="nil"/>
              <w:bottom w:val="nil"/>
              <w:right w:val="nil"/>
            </w:tcBorders>
            <w:shd w:val="clear" w:color="auto" w:fill="auto"/>
            <w:noWrap/>
            <w:vAlign w:val="bottom"/>
            <w:hideMark/>
          </w:tcPr>
          <w:p w14:paraId="1F0BE97F" w14:textId="77777777" w:rsidR="00EF13A6" w:rsidRPr="00FF63AB" w:rsidRDefault="00EF13A6" w:rsidP="00FF63AB">
            <w:pPr>
              <w:jc w:val="center"/>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14:paraId="270977C4" w14:textId="77777777" w:rsidR="00EF13A6" w:rsidRPr="00FF63AB" w:rsidRDefault="00EF13A6" w:rsidP="00FF63AB">
            <w:pPr>
              <w:jc w:val="center"/>
              <w:rPr>
                <w:rFonts w:ascii="Arial" w:eastAsia="Times New Roman" w:hAnsi="Arial" w:cs="Arial"/>
                <w:sz w:val="20"/>
                <w:szCs w:val="20"/>
              </w:rPr>
            </w:pPr>
          </w:p>
        </w:tc>
        <w:tc>
          <w:tcPr>
            <w:tcW w:w="4360" w:type="dxa"/>
            <w:tcBorders>
              <w:top w:val="nil"/>
              <w:left w:val="nil"/>
              <w:bottom w:val="nil"/>
              <w:right w:val="nil"/>
            </w:tcBorders>
            <w:shd w:val="clear" w:color="auto" w:fill="auto"/>
            <w:noWrap/>
            <w:vAlign w:val="bottom"/>
            <w:hideMark/>
          </w:tcPr>
          <w:p w14:paraId="75A2E4CA" w14:textId="42ED9242" w:rsidR="00EF13A6" w:rsidRDefault="00EF13A6" w:rsidP="00FF63AB">
            <w:pPr>
              <w:jc w:val="center"/>
              <w:rPr>
                <w:rFonts w:ascii="Arial" w:eastAsia="Times New Roman" w:hAnsi="Arial" w:cs="Arial"/>
                <w:sz w:val="20"/>
                <w:szCs w:val="20"/>
              </w:rPr>
            </w:pPr>
          </w:p>
          <w:p w14:paraId="2F10CC03" w14:textId="77777777" w:rsidR="00FF63AB" w:rsidRPr="00FF63AB" w:rsidRDefault="00FF63AB" w:rsidP="00FF63AB">
            <w:pPr>
              <w:jc w:val="center"/>
              <w:rPr>
                <w:rFonts w:ascii="Arial" w:eastAsia="Times New Roman" w:hAnsi="Arial" w:cs="Arial"/>
                <w:sz w:val="20"/>
                <w:szCs w:val="20"/>
              </w:rPr>
            </w:pPr>
          </w:p>
          <w:p w14:paraId="22B3F169" w14:textId="77777777" w:rsidR="002C166C" w:rsidRPr="00FF63AB" w:rsidRDefault="002C166C" w:rsidP="00FF63AB">
            <w:pPr>
              <w:jc w:val="center"/>
              <w:rPr>
                <w:rFonts w:ascii="Arial" w:eastAsia="Times New Roman" w:hAnsi="Arial" w:cs="Arial"/>
                <w:sz w:val="20"/>
                <w:szCs w:val="20"/>
              </w:rPr>
            </w:pPr>
          </w:p>
          <w:p w14:paraId="314470BF" w14:textId="053022CE" w:rsidR="002C166C" w:rsidRPr="00FF63AB" w:rsidRDefault="002C166C" w:rsidP="00FF63AB">
            <w:pPr>
              <w:jc w:val="center"/>
              <w:rPr>
                <w:rFonts w:ascii="Arial" w:eastAsia="Times New Roman" w:hAnsi="Arial" w:cs="Arial"/>
                <w:sz w:val="20"/>
                <w:szCs w:val="20"/>
              </w:rPr>
            </w:pPr>
          </w:p>
        </w:tc>
      </w:tr>
      <w:tr w:rsidR="00EF13A6" w:rsidRPr="00FF63AB" w14:paraId="77D9F74D" w14:textId="77777777" w:rsidTr="008B6181">
        <w:trPr>
          <w:trHeight w:val="284"/>
        </w:trPr>
        <w:tc>
          <w:tcPr>
            <w:tcW w:w="4480" w:type="dxa"/>
            <w:tcBorders>
              <w:top w:val="nil"/>
              <w:left w:val="nil"/>
              <w:bottom w:val="single" w:sz="4" w:space="0" w:color="auto"/>
              <w:right w:val="nil"/>
            </w:tcBorders>
            <w:shd w:val="clear" w:color="auto" w:fill="auto"/>
            <w:noWrap/>
            <w:vAlign w:val="bottom"/>
            <w:hideMark/>
          </w:tcPr>
          <w:p w14:paraId="655A9552"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5F1F4EE4"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single" w:sz="4" w:space="0" w:color="auto"/>
              <w:right w:val="nil"/>
            </w:tcBorders>
            <w:shd w:val="clear" w:color="auto" w:fill="auto"/>
            <w:noWrap/>
            <w:vAlign w:val="bottom"/>
            <w:hideMark/>
          </w:tcPr>
          <w:p w14:paraId="4F227471"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r>
      <w:tr w:rsidR="00EF13A6" w:rsidRPr="00FF63AB" w14:paraId="1DACAAE5" w14:textId="77777777" w:rsidTr="008B6181">
        <w:trPr>
          <w:trHeight w:val="284"/>
        </w:trPr>
        <w:tc>
          <w:tcPr>
            <w:tcW w:w="4480" w:type="dxa"/>
            <w:tcBorders>
              <w:top w:val="nil"/>
              <w:left w:val="nil"/>
              <w:bottom w:val="nil"/>
              <w:right w:val="nil"/>
            </w:tcBorders>
            <w:shd w:val="clear" w:color="auto" w:fill="auto"/>
            <w:noWrap/>
            <w:vAlign w:val="center"/>
            <w:hideMark/>
          </w:tcPr>
          <w:p w14:paraId="7FF14685" w14:textId="77777777" w:rsidR="00EF13A6" w:rsidRPr="00FF63AB" w:rsidRDefault="00EF13A6" w:rsidP="00FF63AB">
            <w:pPr>
              <w:jc w:val="center"/>
              <w:rPr>
                <w:rFonts w:ascii="Arial" w:eastAsia="Times New Roman" w:hAnsi="Arial" w:cs="Arial"/>
                <w:b/>
                <w:bCs/>
                <w:iCs/>
                <w:color w:val="000000"/>
                <w:sz w:val="20"/>
                <w:szCs w:val="20"/>
              </w:rPr>
            </w:pPr>
            <w:r w:rsidRPr="00FF63AB">
              <w:rPr>
                <w:rFonts w:ascii="Arial" w:eastAsia="Times New Roman" w:hAnsi="Arial" w:cs="Arial"/>
                <w:b/>
                <w:bCs/>
                <w:iCs/>
                <w:color w:val="000000"/>
                <w:sz w:val="20"/>
                <w:szCs w:val="20"/>
              </w:rPr>
              <w:t>TESTEMUNHA 1</w:t>
            </w:r>
          </w:p>
        </w:tc>
        <w:tc>
          <w:tcPr>
            <w:tcW w:w="960" w:type="dxa"/>
            <w:tcBorders>
              <w:top w:val="nil"/>
              <w:left w:val="nil"/>
              <w:bottom w:val="nil"/>
              <w:right w:val="nil"/>
            </w:tcBorders>
            <w:shd w:val="clear" w:color="auto" w:fill="auto"/>
            <w:noWrap/>
            <w:vAlign w:val="bottom"/>
            <w:hideMark/>
          </w:tcPr>
          <w:p w14:paraId="662B5EC4" w14:textId="77777777" w:rsidR="00EF13A6" w:rsidRPr="00FF63AB" w:rsidRDefault="00EF13A6" w:rsidP="00FF63AB">
            <w:pPr>
              <w:jc w:val="center"/>
              <w:rPr>
                <w:rFonts w:ascii="Arial" w:eastAsia="Times New Roman" w:hAnsi="Arial" w:cs="Arial"/>
                <w:b/>
                <w:bCs/>
                <w:i/>
                <w:iCs/>
                <w:color w:val="000000"/>
                <w:sz w:val="20"/>
                <w:szCs w:val="20"/>
              </w:rPr>
            </w:pPr>
          </w:p>
        </w:tc>
        <w:tc>
          <w:tcPr>
            <w:tcW w:w="4360" w:type="dxa"/>
            <w:tcBorders>
              <w:top w:val="nil"/>
              <w:left w:val="nil"/>
              <w:bottom w:val="nil"/>
              <w:right w:val="nil"/>
            </w:tcBorders>
            <w:shd w:val="clear" w:color="auto" w:fill="auto"/>
            <w:noWrap/>
            <w:vAlign w:val="bottom"/>
            <w:hideMark/>
          </w:tcPr>
          <w:p w14:paraId="28DF682F"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TESTEMUNHA 2</w:t>
            </w:r>
          </w:p>
        </w:tc>
      </w:tr>
      <w:tr w:rsidR="00EF13A6" w:rsidRPr="00FF63AB" w14:paraId="2328E8C7" w14:textId="77777777" w:rsidTr="008B6181">
        <w:trPr>
          <w:trHeight w:val="284"/>
        </w:trPr>
        <w:tc>
          <w:tcPr>
            <w:tcW w:w="4480" w:type="dxa"/>
            <w:tcBorders>
              <w:top w:val="nil"/>
              <w:left w:val="nil"/>
              <w:bottom w:val="nil"/>
              <w:right w:val="nil"/>
            </w:tcBorders>
            <w:shd w:val="clear" w:color="auto" w:fill="auto"/>
            <w:noWrap/>
            <w:vAlign w:val="bottom"/>
            <w:hideMark/>
          </w:tcPr>
          <w:p w14:paraId="0424C22D" w14:textId="77777777" w:rsidR="00EF13A6" w:rsidRPr="00FF63AB" w:rsidRDefault="00EF13A6" w:rsidP="00FF63AB">
            <w:pPr>
              <w:jc w:val="center"/>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14:paraId="1139E78E" w14:textId="77777777" w:rsidR="00EF13A6" w:rsidRPr="00FF63AB" w:rsidRDefault="00EF13A6" w:rsidP="00FF63AB">
            <w:pPr>
              <w:jc w:val="center"/>
              <w:rPr>
                <w:rFonts w:ascii="Arial" w:eastAsia="Times New Roman" w:hAnsi="Arial" w:cs="Arial"/>
                <w:sz w:val="20"/>
                <w:szCs w:val="20"/>
              </w:rPr>
            </w:pPr>
          </w:p>
        </w:tc>
        <w:tc>
          <w:tcPr>
            <w:tcW w:w="4360" w:type="dxa"/>
            <w:tcBorders>
              <w:top w:val="nil"/>
              <w:left w:val="nil"/>
              <w:bottom w:val="nil"/>
              <w:right w:val="nil"/>
            </w:tcBorders>
            <w:shd w:val="clear" w:color="auto" w:fill="auto"/>
            <w:noWrap/>
            <w:vAlign w:val="bottom"/>
            <w:hideMark/>
          </w:tcPr>
          <w:p w14:paraId="14F44841" w14:textId="77777777" w:rsidR="00EF13A6" w:rsidRPr="00FF63AB" w:rsidRDefault="00EF13A6" w:rsidP="00FF63AB">
            <w:pPr>
              <w:jc w:val="center"/>
              <w:rPr>
                <w:rFonts w:ascii="Arial" w:eastAsia="Times New Roman" w:hAnsi="Arial" w:cs="Arial"/>
                <w:sz w:val="20"/>
                <w:szCs w:val="20"/>
              </w:rPr>
            </w:pPr>
          </w:p>
          <w:p w14:paraId="4E0880F9" w14:textId="77777777" w:rsidR="002C166C" w:rsidRPr="00FF63AB" w:rsidRDefault="002C166C" w:rsidP="00FF63AB">
            <w:pPr>
              <w:jc w:val="center"/>
              <w:rPr>
                <w:rFonts w:ascii="Arial" w:eastAsia="Times New Roman" w:hAnsi="Arial" w:cs="Arial"/>
                <w:sz w:val="20"/>
                <w:szCs w:val="20"/>
              </w:rPr>
            </w:pPr>
          </w:p>
          <w:p w14:paraId="7574F6B1" w14:textId="7A84A706" w:rsidR="002C166C" w:rsidRPr="00FF63AB" w:rsidRDefault="002C166C" w:rsidP="00FF63AB">
            <w:pPr>
              <w:jc w:val="center"/>
              <w:rPr>
                <w:rFonts w:ascii="Arial" w:eastAsia="Times New Roman" w:hAnsi="Arial" w:cs="Arial"/>
                <w:sz w:val="20"/>
                <w:szCs w:val="20"/>
              </w:rPr>
            </w:pPr>
          </w:p>
        </w:tc>
      </w:tr>
      <w:tr w:rsidR="00EF13A6" w:rsidRPr="00FF63AB" w14:paraId="2B1C76CA" w14:textId="77777777" w:rsidTr="008B6181">
        <w:trPr>
          <w:trHeight w:val="284"/>
        </w:trPr>
        <w:tc>
          <w:tcPr>
            <w:tcW w:w="4480" w:type="dxa"/>
            <w:tcBorders>
              <w:top w:val="nil"/>
              <w:left w:val="nil"/>
              <w:bottom w:val="single" w:sz="4" w:space="0" w:color="auto"/>
              <w:right w:val="nil"/>
            </w:tcBorders>
            <w:shd w:val="clear" w:color="auto" w:fill="auto"/>
            <w:noWrap/>
            <w:vAlign w:val="bottom"/>
            <w:hideMark/>
          </w:tcPr>
          <w:p w14:paraId="7376D329"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 </w:t>
            </w:r>
          </w:p>
        </w:tc>
        <w:tc>
          <w:tcPr>
            <w:tcW w:w="960" w:type="dxa"/>
            <w:tcBorders>
              <w:top w:val="nil"/>
              <w:left w:val="nil"/>
              <w:bottom w:val="nil"/>
              <w:right w:val="nil"/>
            </w:tcBorders>
            <w:shd w:val="clear" w:color="auto" w:fill="auto"/>
            <w:noWrap/>
            <w:vAlign w:val="bottom"/>
            <w:hideMark/>
          </w:tcPr>
          <w:p w14:paraId="308FC6EE"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bottom"/>
            <w:hideMark/>
          </w:tcPr>
          <w:p w14:paraId="76DCE6D8" w14:textId="77777777" w:rsidR="00EF13A6" w:rsidRDefault="00EF13A6" w:rsidP="00FF63AB">
            <w:pPr>
              <w:jc w:val="center"/>
              <w:rPr>
                <w:rFonts w:ascii="Arial" w:eastAsia="Times New Roman" w:hAnsi="Arial" w:cs="Arial"/>
                <w:sz w:val="20"/>
                <w:szCs w:val="20"/>
              </w:rPr>
            </w:pPr>
          </w:p>
          <w:p w14:paraId="3B3BA3FE" w14:textId="77777777" w:rsidR="00FF63AB" w:rsidRDefault="00FF63AB" w:rsidP="00FF63AB">
            <w:pPr>
              <w:jc w:val="center"/>
              <w:rPr>
                <w:rFonts w:ascii="Arial" w:eastAsia="Times New Roman" w:hAnsi="Arial" w:cs="Arial"/>
                <w:sz w:val="20"/>
                <w:szCs w:val="20"/>
              </w:rPr>
            </w:pPr>
          </w:p>
          <w:p w14:paraId="16CF55D4" w14:textId="1390F60A" w:rsidR="00FF63AB" w:rsidRPr="00FF63AB" w:rsidRDefault="00FF63AB" w:rsidP="00FF63AB">
            <w:pPr>
              <w:jc w:val="center"/>
              <w:rPr>
                <w:rFonts w:ascii="Arial" w:eastAsia="Times New Roman" w:hAnsi="Arial" w:cs="Arial"/>
                <w:sz w:val="20"/>
                <w:szCs w:val="20"/>
              </w:rPr>
            </w:pPr>
          </w:p>
        </w:tc>
      </w:tr>
      <w:tr w:rsidR="00EF13A6" w:rsidRPr="00FF63AB" w14:paraId="18E401D8" w14:textId="77777777" w:rsidTr="008B6181">
        <w:trPr>
          <w:trHeight w:val="284"/>
        </w:trPr>
        <w:tc>
          <w:tcPr>
            <w:tcW w:w="4480" w:type="dxa"/>
            <w:tcBorders>
              <w:top w:val="nil"/>
              <w:left w:val="nil"/>
              <w:bottom w:val="nil"/>
              <w:right w:val="nil"/>
            </w:tcBorders>
            <w:shd w:val="clear" w:color="auto" w:fill="auto"/>
            <w:noWrap/>
            <w:vAlign w:val="bottom"/>
            <w:hideMark/>
          </w:tcPr>
          <w:p w14:paraId="7E05F5E0" w14:textId="77777777" w:rsidR="00EF13A6" w:rsidRPr="00FF63AB" w:rsidRDefault="00EF13A6" w:rsidP="00FF63AB">
            <w:pPr>
              <w:jc w:val="center"/>
              <w:rPr>
                <w:rFonts w:ascii="Arial" w:eastAsia="Times New Roman" w:hAnsi="Arial" w:cs="Arial"/>
                <w:b/>
                <w:bCs/>
                <w:color w:val="000000"/>
                <w:sz w:val="20"/>
                <w:szCs w:val="20"/>
              </w:rPr>
            </w:pPr>
            <w:r w:rsidRPr="00FF63AB">
              <w:rPr>
                <w:rFonts w:ascii="Arial" w:eastAsia="Times New Roman" w:hAnsi="Arial" w:cs="Arial"/>
                <w:b/>
                <w:bCs/>
                <w:color w:val="000000"/>
                <w:sz w:val="20"/>
                <w:szCs w:val="20"/>
              </w:rPr>
              <w:t>FISCAL DE CONTRATO</w:t>
            </w:r>
          </w:p>
        </w:tc>
        <w:tc>
          <w:tcPr>
            <w:tcW w:w="960" w:type="dxa"/>
            <w:tcBorders>
              <w:top w:val="nil"/>
              <w:left w:val="nil"/>
              <w:bottom w:val="nil"/>
              <w:right w:val="nil"/>
            </w:tcBorders>
            <w:shd w:val="clear" w:color="auto" w:fill="auto"/>
            <w:noWrap/>
            <w:vAlign w:val="bottom"/>
            <w:hideMark/>
          </w:tcPr>
          <w:p w14:paraId="45B6920E" w14:textId="77777777" w:rsidR="00EF13A6" w:rsidRPr="00FF63AB" w:rsidRDefault="00EF13A6" w:rsidP="00FF63AB">
            <w:pPr>
              <w:jc w:val="center"/>
              <w:rPr>
                <w:rFonts w:ascii="Arial" w:eastAsia="Times New Roman" w:hAnsi="Arial" w:cs="Arial"/>
                <w:b/>
                <w:bCs/>
                <w:color w:val="000000"/>
                <w:sz w:val="20"/>
                <w:szCs w:val="20"/>
              </w:rPr>
            </w:pPr>
          </w:p>
        </w:tc>
        <w:tc>
          <w:tcPr>
            <w:tcW w:w="4360" w:type="dxa"/>
            <w:tcBorders>
              <w:top w:val="nil"/>
              <w:left w:val="nil"/>
              <w:bottom w:val="nil"/>
              <w:right w:val="nil"/>
            </w:tcBorders>
            <w:shd w:val="clear" w:color="auto" w:fill="auto"/>
            <w:noWrap/>
            <w:vAlign w:val="bottom"/>
            <w:hideMark/>
          </w:tcPr>
          <w:p w14:paraId="080DEA59" w14:textId="77777777" w:rsidR="00EF13A6" w:rsidRPr="00FF63AB" w:rsidRDefault="00EF13A6" w:rsidP="00FF63AB">
            <w:pPr>
              <w:jc w:val="center"/>
              <w:rPr>
                <w:rFonts w:ascii="Arial" w:eastAsia="Times New Roman" w:hAnsi="Arial" w:cs="Arial"/>
                <w:sz w:val="20"/>
                <w:szCs w:val="20"/>
              </w:rPr>
            </w:pPr>
          </w:p>
        </w:tc>
      </w:tr>
    </w:tbl>
    <w:p w14:paraId="5E6D81E1" w14:textId="2A1C715A" w:rsidR="00D964F7" w:rsidRPr="005877EE" w:rsidRDefault="00D964F7" w:rsidP="005877EE">
      <w:pPr>
        <w:spacing w:before="120" w:after="120" w:line="360" w:lineRule="auto"/>
        <w:rPr>
          <w:rFonts w:ascii="Arial" w:eastAsia="Arial" w:hAnsi="Arial" w:cs="Arial"/>
          <w:i/>
          <w:sz w:val="22"/>
          <w:szCs w:val="22"/>
        </w:rPr>
      </w:pPr>
    </w:p>
    <w:p w14:paraId="203550A8" w14:textId="3863F108" w:rsidR="00D964F7" w:rsidRPr="005877EE" w:rsidRDefault="00D964F7" w:rsidP="005877EE">
      <w:pPr>
        <w:spacing w:before="120" w:after="120" w:line="360" w:lineRule="auto"/>
        <w:rPr>
          <w:rFonts w:ascii="Arial" w:eastAsia="Arial" w:hAnsi="Arial" w:cs="Arial"/>
          <w:i/>
          <w:sz w:val="22"/>
          <w:szCs w:val="22"/>
        </w:rPr>
      </w:pPr>
    </w:p>
    <w:p w14:paraId="6D229BFE" w14:textId="63C7422D" w:rsidR="00D964F7" w:rsidRPr="005877EE" w:rsidRDefault="00D964F7" w:rsidP="005877EE">
      <w:pPr>
        <w:spacing w:before="120" w:after="120" w:line="360" w:lineRule="auto"/>
        <w:rPr>
          <w:rFonts w:ascii="Arial" w:eastAsia="Arial" w:hAnsi="Arial" w:cs="Arial"/>
          <w:i/>
          <w:sz w:val="22"/>
          <w:szCs w:val="22"/>
        </w:rPr>
      </w:pPr>
    </w:p>
    <w:p w14:paraId="6E42AF8E" w14:textId="0F55DA6B" w:rsidR="00D964F7" w:rsidRPr="005877EE" w:rsidRDefault="00D964F7" w:rsidP="005877EE">
      <w:pPr>
        <w:spacing w:before="120" w:after="120" w:line="360" w:lineRule="auto"/>
        <w:rPr>
          <w:rFonts w:ascii="Arial" w:eastAsia="Arial" w:hAnsi="Arial" w:cs="Arial"/>
          <w:i/>
          <w:sz w:val="22"/>
          <w:szCs w:val="22"/>
        </w:rPr>
      </w:pPr>
    </w:p>
    <w:p w14:paraId="3DDAD911" w14:textId="0FC62D9B" w:rsidR="0038068E" w:rsidRPr="005877EE" w:rsidRDefault="0038068E" w:rsidP="005877EE">
      <w:pPr>
        <w:spacing w:before="120" w:after="120" w:line="360" w:lineRule="auto"/>
        <w:rPr>
          <w:rFonts w:ascii="Arial" w:eastAsia="Arial" w:hAnsi="Arial" w:cs="Arial"/>
          <w:i/>
          <w:sz w:val="22"/>
          <w:szCs w:val="22"/>
        </w:rPr>
      </w:pPr>
    </w:p>
    <w:p w14:paraId="40D05146" w14:textId="12CACC97" w:rsidR="0038068E" w:rsidRPr="005877EE" w:rsidRDefault="0038068E" w:rsidP="005877EE">
      <w:pPr>
        <w:spacing w:before="120" w:after="120" w:line="360" w:lineRule="auto"/>
        <w:rPr>
          <w:rFonts w:ascii="Arial" w:eastAsia="Arial" w:hAnsi="Arial" w:cs="Arial"/>
          <w:i/>
          <w:sz w:val="22"/>
          <w:szCs w:val="22"/>
        </w:rPr>
      </w:pPr>
    </w:p>
    <w:p w14:paraId="650AA97A" w14:textId="1127A5A5"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rPr>
          <w:rFonts w:ascii="Arial" w:eastAsia="Arial" w:hAnsi="Arial" w:cs="Arial"/>
          <w:b/>
          <w:sz w:val="22"/>
          <w:szCs w:val="22"/>
        </w:rPr>
      </w:pPr>
      <w:bookmarkStart w:id="83" w:name="_heading=h.1302m92" w:colFirst="0" w:colLast="0"/>
      <w:bookmarkEnd w:id="83"/>
      <w:r w:rsidRPr="005877EE">
        <w:rPr>
          <w:rFonts w:ascii="Arial" w:eastAsia="Arial" w:hAnsi="Arial" w:cs="Arial"/>
          <w:b/>
          <w:sz w:val="22"/>
          <w:szCs w:val="22"/>
        </w:rPr>
        <w:t xml:space="preserve">PROCESSO DE LICITAÇÃO Nº </w:t>
      </w:r>
      <w:r w:rsidR="0010682E">
        <w:rPr>
          <w:rFonts w:ascii="Arial" w:eastAsia="Arial" w:hAnsi="Arial" w:cs="Arial"/>
          <w:b/>
          <w:sz w:val="22"/>
          <w:szCs w:val="22"/>
        </w:rPr>
        <w:t>21</w:t>
      </w:r>
      <w:r w:rsidRPr="005877EE">
        <w:rPr>
          <w:rFonts w:ascii="Arial" w:eastAsia="Arial" w:hAnsi="Arial" w:cs="Arial"/>
          <w:b/>
          <w:sz w:val="22"/>
          <w:szCs w:val="22"/>
        </w:rPr>
        <w:t>/202</w:t>
      </w:r>
      <w:r w:rsidR="00C635CB" w:rsidRPr="005877EE">
        <w:rPr>
          <w:rFonts w:ascii="Arial" w:eastAsia="Arial" w:hAnsi="Arial" w:cs="Arial"/>
          <w:b/>
          <w:sz w:val="22"/>
          <w:szCs w:val="22"/>
        </w:rPr>
        <w:t>6</w:t>
      </w:r>
    </w:p>
    <w:p w14:paraId="6514A07C" w14:textId="64179DAC"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rPr>
          <w:rFonts w:ascii="Arial" w:eastAsia="Arial" w:hAnsi="Arial" w:cs="Arial"/>
          <w:b/>
          <w:sz w:val="22"/>
          <w:szCs w:val="22"/>
        </w:rPr>
      </w:pPr>
      <w:r w:rsidRPr="005877EE">
        <w:rPr>
          <w:rFonts w:ascii="Arial" w:eastAsia="Arial" w:hAnsi="Arial" w:cs="Arial"/>
          <w:b/>
          <w:sz w:val="22"/>
          <w:szCs w:val="22"/>
        </w:rPr>
        <w:t xml:space="preserve">MODALIDADE: Pregão na forma Eletrônica nº </w:t>
      </w:r>
      <w:r w:rsidR="0010682E">
        <w:rPr>
          <w:rFonts w:ascii="Arial" w:eastAsia="Arial" w:hAnsi="Arial" w:cs="Arial"/>
          <w:b/>
          <w:sz w:val="22"/>
          <w:szCs w:val="22"/>
        </w:rPr>
        <w:t>12</w:t>
      </w:r>
      <w:r w:rsidRPr="005877EE">
        <w:rPr>
          <w:rFonts w:ascii="Arial" w:eastAsia="Arial" w:hAnsi="Arial" w:cs="Arial"/>
          <w:b/>
          <w:sz w:val="22"/>
          <w:szCs w:val="22"/>
        </w:rPr>
        <w:t>/202</w:t>
      </w:r>
      <w:r w:rsidR="00C635CB" w:rsidRPr="005877EE">
        <w:rPr>
          <w:rFonts w:ascii="Arial" w:eastAsia="Arial" w:hAnsi="Arial" w:cs="Arial"/>
          <w:b/>
          <w:sz w:val="22"/>
          <w:szCs w:val="22"/>
        </w:rPr>
        <w:t>6</w:t>
      </w:r>
    </w:p>
    <w:p w14:paraId="635D95DA" w14:textId="2A211F63"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jc w:val="both"/>
        <w:rPr>
          <w:rFonts w:ascii="Arial" w:eastAsia="Arial" w:hAnsi="Arial" w:cs="Arial"/>
          <w:color w:val="000000"/>
          <w:sz w:val="22"/>
          <w:szCs w:val="22"/>
        </w:rPr>
      </w:pPr>
      <w:r w:rsidRPr="005877EE">
        <w:rPr>
          <w:rFonts w:ascii="Arial" w:eastAsia="Arial" w:hAnsi="Arial" w:cs="Arial"/>
          <w:b/>
          <w:color w:val="000000"/>
          <w:sz w:val="22"/>
          <w:szCs w:val="22"/>
        </w:rPr>
        <w:t>OBJETO:</w:t>
      </w:r>
      <w:r w:rsidRPr="005877EE">
        <w:rPr>
          <w:rFonts w:ascii="Arial" w:eastAsia="Arial" w:hAnsi="Arial" w:cs="Arial"/>
          <w:color w:val="000000"/>
          <w:sz w:val="22"/>
          <w:szCs w:val="22"/>
        </w:rPr>
        <w:t xml:space="preserve"> </w:t>
      </w:r>
      <w:r w:rsidR="00B86C78" w:rsidRPr="00B86C78">
        <w:rPr>
          <w:rFonts w:ascii="Arial" w:hAnsi="Arial" w:cs="Arial"/>
          <w:bCs/>
          <w:color w:val="000000"/>
          <w:sz w:val="22"/>
          <w:szCs w:val="22"/>
        </w:rPr>
        <w:t>Registro de preços para futura e eventual prestação de serviços de empresa para locação de veículo automotor caracterizado como carreta da alegria, com reboque para transporte de crianças acompanhadas por adultos, em comemoração às festividades de aniversário do município de Santa Izabel do Oeste/PR, e demais eventos, buscando atender às necessidades da Secretaria da Cultura e do Turismo, por um período de até 12 meses, com Recursos Próprios</w:t>
      </w:r>
      <w:r w:rsidRPr="005877EE">
        <w:rPr>
          <w:rFonts w:ascii="Arial" w:eastAsia="Arial" w:hAnsi="Arial" w:cs="Arial"/>
          <w:color w:val="000000"/>
          <w:sz w:val="22"/>
          <w:szCs w:val="22"/>
        </w:rPr>
        <w:t>.</w:t>
      </w:r>
    </w:p>
    <w:p w14:paraId="184AC01D" w14:textId="4996AA08" w:rsidR="00D5744A" w:rsidRPr="005877EE" w:rsidRDefault="00A32FE2" w:rsidP="005877EE">
      <w:pPr>
        <w:pBdr>
          <w:top w:val="single" w:sz="4" w:space="1" w:color="000000"/>
          <w:left w:val="single" w:sz="4" w:space="4" w:color="000000"/>
          <w:bottom w:val="single" w:sz="4" w:space="1" w:color="000000"/>
          <w:right w:val="single" w:sz="4" w:space="4" w:color="000000"/>
          <w:between w:val="nil"/>
        </w:pBdr>
        <w:spacing w:before="120" w:after="120" w:line="360" w:lineRule="auto"/>
        <w:jc w:val="both"/>
        <w:rPr>
          <w:rFonts w:ascii="Arial" w:eastAsia="Arial" w:hAnsi="Arial" w:cs="Arial"/>
          <w:color w:val="FF0000"/>
          <w:sz w:val="22"/>
          <w:szCs w:val="22"/>
        </w:rPr>
      </w:pPr>
      <w:r w:rsidRPr="005877EE">
        <w:rPr>
          <w:rFonts w:ascii="Arial" w:eastAsia="Arial" w:hAnsi="Arial" w:cs="Arial"/>
          <w:b/>
          <w:color w:val="000000"/>
          <w:sz w:val="22"/>
          <w:szCs w:val="22"/>
        </w:rPr>
        <w:t>ABERTURA DAS PROPOSTAS E RECEBIMENTO DOS LANCES:</w:t>
      </w:r>
      <w:r w:rsidRPr="005877EE">
        <w:rPr>
          <w:rFonts w:ascii="Arial" w:eastAsia="Arial" w:hAnsi="Arial" w:cs="Arial"/>
          <w:color w:val="000000"/>
          <w:sz w:val="22"/>
          <w:szCs w:val="22"/>
        </w:rPr>
        <w:t xml:space="preserve"> </w:t>
      </w:r>
      <w:r w:rsidRPr="005877EE">
        <w:rPr>
          <w:rFonts w:ascii="Arial" w:eastAsia="Arial" w:hAnsi="Arial" w:cs="Arial"/>
          <w:sz w:val="22"/>
          <w:szCs w:val="22"/>
        </w:rPr>
        <w:t xml:space="preserve">a partir das </w:t>
      </w:r>
      <w:r w:rsidR="0038068E" w:rsidRPr="005877EE">
        <w:rPr>
          <w:rFonts w:ascii="Arial" w:eastAsia="Arial" w:hAnsi="Arial" w:cs="Arial"/>
          <w:sz w:val="22"/>
          <w:szCs w:val="22"/>
        </w:rPr>
        <w:t>08</w:t>
      </w:r>
      <w:r w:rsidRPr="005877EE">
        <w:rPr>
          <w:rFonts w:ascii="Arial" w:eastAsia="Arial" w:hAnsi="Arial" w:cs="Arial"/>
          <w:sz w:val="22"/>
          <w:szCs w:val="22"/>
        </w:rPr>
        <w:t xml:space="preserve">h30 do </w:t>
      </w:r>
      <w:r w:rsidR="0038068E" w:rsidRPr="005877EE">
        <w:rPr>
          <w:rFonts w:ascii="Arial" w:eastAsia="Arial" w:hAnsi="Arial" w:cs="Arial"/>
          <w:sz w:val="22"/>
          <w:szCs w:val="22"/>
        </w:rPr>
        <w:t xml:space="preserve">dia </w:t>
      </w:r>
      <w:r w:rsidR="0010682E">
        <w:rPr>
          <w:rFonts w:ascii="Arial" w:eastAsia="Arial" w:hAnsi="Arial" w:cs="Arial"/>
          <w:sz w:val="22"/>
          <w:szCs w:val="22"/>
        </w:rPr>
        <w:t>18</w:t>
      </w:r>
      <w:r w:rsidR="0038068E" w:rsidRPr="005877EE">
        <w:rPr>
          <w:rFonts w:ascii="Arial" w:eastAsia="Arial" w:hAnsi="Arial" w:cs="Arial"/>
          <w:sz w:val="22"/>
          <w:szCs w:val="22"/>
        </w:rPr>
        <w:t xml:space="preserve"> </w:t>
      </w:r>
      <w:r w:rsidR="006F5296" w:rsidRPr="005877EE">
        <w:rPr>
          <w:rFonts w:ascii="Arial" w:eastAsia="Arial" w:hAnsi="Arial" w:cs="Arial"/>
          <w:sz w:val="22"/>
          <w:szCs w:val="22"/>
        </w:rPr>
        <w:t xml:space="preserve">de </w:t>
      </w:r>
      <w:r w:rsidR="0010682E">
        <w:rPr>
          <w:rFonts w:ascii="Arial" w:eastAsia="Arial" w:hAnsi="Arial" w:cs="Arial"/>
          <w:sz w:val="22"/>
          <w:szCs w:val="22"/>
        </w:rPr>
        <w:t>março</w:t>
      </w:r>
      <w:bookmarkStart w:id="84" w:name="_GoBack"/>
      <w:bookmarkEnd w:id="84"/>
      <w:r w:rsidRPr="005877EE">
        <w:rPr>
          <w:rFonts w:ascii="Arial" w:eastAsia="Arial" w:hAnsi="Arial" w:cs="Arial"/>
          <w:sz w:val="22"/>
          <w:szCs w:val="22"/>
        </w:rPr>
        <w:t xml:space="preserve"> de 202</w:t>
      </w:r>
      <w:r w:rsidR="0038068E" w:rsidRPr="005877EE">
        <w:rPr>
          <w:rFonts w:ascii="Arial" w:eastAsia="Arial" w:hAnsi="Arial" w:cs="Arial"/>
          <w:sz w:val="22"/>
          <w:szCs w:val="22"/>
        </w:rPr>
        <w:t>6</w:t>
      </w:r>
      <w:r w:rsidRPr="005877EE">
        <w:rPr>
          <w:rFonts w:ascii="Arial" w:eastAsia="Arial" w:hAnsi="Arial" w:cs="Arial"/>
          <w:sz w:val="22"/>
          <w:szCs w:val="22"/>
        </w:rPr>
        <w:t>.</w:t>
      </w:r>
    </w:p>
    <w:p w14:paraId="06B8CBF1" w14:textId="77777777" w:rsidR="00D5744A" w:rsidRPr="00B475D6" w:rsidRDefault="00D5744A" w:rsidP="005838A7">
      <w:pPr>
        <w:rPr>
          <w:rFonts w:ascii="Arial" w:eastAsia="Arial" w:hAnsi="Arial" w:cs="Arial"/>
          <w:sz w:val="22"/>
          <w:szCs w:val="22"/>
        </w:rPr>
      </w:pPr>
    </w:p>
    <w:sectPr w:rsidR="00D5744A" w:rsidRPr="00B475D6" w:rsidSect="001A2329">
      <w:headerReference w:type="default" r:id="rId84"/>
      <w:headerReference w:type="first" r:id="rId85"/>
      <w:pgSz w:w="11910" w:h="16840"/>
      <w:pgMar w:top="709" w:right="1278" w:bottom="1843" w:left="1304" w:header="1026"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150B8" w14:textId="77777777" w:rsidR="0081196C" w:rsidRDefault="0081196C">
      <w:r>
        <w:separator/>
      </w:r>
    </w:p>
  </w:endnote>
  <w:endnote w:type="continuationSeparator" w:id="0">
    <w:p w14:paraId="5F2F49F1" w14:textId="77777777" w:rsidR="0081196C" w:rsidRDefault="0081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61D51" w14:textId="77777777" w:rsidR="0081196C" w:rsidRDefault="0081196C">
      <w:r>
        <w:separator/>
      </w:r>
    </w:p>
  </w:footnote>
  <w:footnote w:type="continuationSeparator" w:id="0">
    <w:p w14:paraId="6A529FB5" w14:textId="77777777" w:rsidR="0081196C" w:rsidRDefault="0081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CC777" w14:textId="77777777" w:rsidR="005E4DD9" w:rsidRDefault="005E4DD9" w:rsidP="004C77B5">
    <w:pPr>
      <w:pBdr>
        <w:top w:val="nil"/>
        <w:left w:val="nil"/>
        <w:bottom w:val="nil"/>
        <w:right w:val="nil"/>
        <w:between w:val="nil"/>
      </w:pBdr>
      <w:tabs>
        <w:tab w:val="center" w:pos="4252"/>
        <w:tab w:val="right" w:pos="8504"/>
      </w:tabs>
      <w:rPr>
        <w:rFonts w:cs="Ecofont_Spranq_eco_Sans"/>
        <w:color w:val="000000"/>
      </w:rPr>
    </w:pPr>
    <w:r>
      <w:rPr>
        <w:noProof/>
      </w:rPr>
      <w:drawing>
        <wp:anchor distT="0" distB="0" distL="114300" distR="114300" simplePos="0" relativeHeight="251660288" behindDoc="0" locked="0" layoutInCell="1" hidden="0" allowOverlap="1" wp14:anchorId="6A97CAD1" wp14:editId="5C4CA631">
          <wp:simplePos x="0" y="0"/>
          <wp:positionH relativeFrom="margin">
            <wp:align>left</wp:align>
          </wp:positionH>
          <wp:positionV relativeFrom="paragraph">
            <wp:posOffset>-432435</wp:posOffset>
          </wp:positionV>
          <wp:extent cx="6066790" cy="1349375"/>
          <wp:effectExtent l="0" t="0" r="0" b="3175"/>
          <wp:wrapSquare wrapText="bothSides" distT="0" distB="0" distL="114300" distR="114300"/>
          <wp:docPr id="9" name="image1.png" descr="C:\Users\Elis\Downloads\Papel Timbrado (1).png"/>
          <wp:cNvGraphicFramePr/>
          <a:graphic xmlns:a="http://schemas.openxmlformats.org/drawingml/2006/main">
            <a:graphicData uri="http://schemas.openxmlformats.org/drawingml/2006/picture">
              <pic:pic xmlns:pic="http://schemas.openxmlformats.org/drawingml/2006/picture">
                <pic:nvPicPr>
                  <pic:cNvPr id="0" name="image1.png" descr="C:\Users\Elis\Downloads\Papel Timbrado (1).png"/>
                  <pic:cNvPicPr preferRelativeResize="0"/>
                </pic:nvPicPr>
                <pic:blipFill>
                  <a:blip r:embed="rId1"/>
                  <a:srcRect/>
                  <a:stretch>
                    <a:fillRect/>
                  </a:stretch>
                </pic:blipFill>
                <pic:spPr>
                  <a:xfrm>
                    <a:off x="0" y="0"/>
                    <a:ext cx="6066790" cy="1349375"/>
                  </a:xfrm>
                  <a:prstGeom prst="rect">
                    <a:avLst/>
                  </a:prstGeom>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FD19C" w14:textId="77777777" w:rsidR="005E4DD9" w:rsidRDefault="005E4DD9">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5D9"/>
    <w:multiLevelType w:val="multilevel"/>
    <w:tmpl w:val="019ACF72"/>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55F40C7"/>
    <w:multiLevelType w:val="multilevel"/>
    <w:tmpl w:val="5F802264"/>
    <w:lvl w:ilvl="0">
      <w:start w:val="1"/>
      <w:numFmt w:val="lowerLetter"/>
      <w:lvlText w:val="%1)"/>
      <w:lvlJc w:val="left"/>
      <w:pPr>
        <w:ind w:left="1436" w:hanging="360"/>
      </w:pPr>
      <w:rPr>
        <w:b/>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 w15:restartNumberingAfterBreak="0">
    <w:nsid w:val="07545BAA"/>
    <w:multiLevelType w:val="multilevel"/>
    <w:tmpl w:val="1A58136C"/>
    <w:lvl w:ilvl="0">
      <w:start w:val="9"/>
      <w:numFmt w:val="decimal"/>
      <w:lvlText w:val="%1."/>
      <w:lvlJc w:val="left"/>
      <w:pPr>
        <w:ind w:left="7164" w:hanging="360"/>
      </w:pPr>
      <w:rPr>
        <w:b/>
      </w:rPr>
    </w:lvl>
    <w:lvl w:ilvl="1">
      <w:start w:val="2"/>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1860D8"/>
    <w:multiLevelType w:val="multilevel"/>
    <w:tmpl w:val="2DFED9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300ED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5" w15:restartNumberingAfterBreak="0">
    <w:nsid w:val="0AB86D13"/>
    <w:multiLevelType w:val="multilevel"/>
    <w:tmpl w:val="F1DE6A44"/>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CA255C9"/>
    <w:multiLevelType w:val="multilevel"/>
    <w:tmpl w:val="18BE7B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B11144"/>
    <w:multiLevelType w:val="multilevel"/>
    <w:tmpl w:val="D604EBB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D6221A2"/>
    <w:multiLevelType w:val="multilevel"/>
    <w:tmpl w:val="0A4C3FDC"/>
    <w:lvl w:ilvl="0">
      <w:start w:val="22"/>
      <w:numFmt w:val="decimal"/>
      <w:lvlText w:val="%1"/>
      <w:lvlJc w:val="left"/>
      <w:pPr>
        <w:ind w:left="420" w:hanging="420"/>
      </w:pPr>
    </w:lvl>
    <w:lvl w:ilvl="1">
      <w:start w:val="1"/>
      <w:numFmt w:val="decimal"/>
      <w:lvlText w:val="%1.%2"/>
      <w:lvlJc w:val="left"/>
      <w:pPr>
        <w:ind w:left="420" w:hanging="42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0E95295C"/>
    <w:multiLevelType w:val="multilevel"/>
    <w:tmpl w:val="C4AA2334"/>
    <w:lvl w:ilvl="0">
      <w:start w:val="1"/>
      <w:numFmt w:val="lowerLetter"/>
      <w:pStyle w:val="NormalArial"/>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0" w15:restartNumberingAfterBreak="0">
    <w:nsid w:val="16421EFA"/>
    <w:multiLevelType w:val="multilevel"/>
    <w:tmpl w:val="1AE08782"/>
    <w:lvl w:ilvl="0">
      <w:start w:val="1"/>
      <w:numFmt w:val="lowerLetter"/>
      <w:lvlText w:val="%1)"/>
      <w:lvlJc w:val="left"/>
      <w:pPr>
        <w:ind w:left="2988" w:hanging="360"/>
      </w:pPr>
      <w:rPr>
        <w:b/>
      </w:r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11" w15:restartNumberingAfterBreak="0">
    <w:nsid w:val="1B775F93"/>
    <w:multiLevelType w:val="multilevel"/>
    <w:tmpl w:val="501CD5C8"/>
    <w:lvl w:ilvl="0">
      <w:start w:val="8"/>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rPr>
        <w:b/>
      </w:rPr>
    </w:lvl>
    <w:lvl w:ilvl="3">
      <w:start w:val="1"/>
      <w:numFmt w:val="decimal"/>
      <w:lvlText w:val="%1.%2.%3.%4"/>
      <w:lvlJc w:val="left"/>
      <w:pPr>
        <w:ind w:left="1572"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2" w15:restartNumberingAfterBreak="0">
    <w:nsid w:val="1CE1254D"/>
    <w:multiLevelType w:val="multilevel"/>
    <w:tmpl w:val="A5D44D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D10FC3"/>
    <w:multiLevelType w:val="multilevel"/>
    <w:tmpl w:val="D3A02CAE"/>
    <w:lvl w:ilvl="0">
      <w:start w:val="5"/>
      <w:numFmt w:val="decimal"/>
      <w:pStyle w:val="Commarcadores3"/>
      <w:lvlText w:val="%1."/>
      <w:lvlJc w:val="left"/>
      <w:pPr>
        <w:ind w:left="360" w:hanging="360"/>
      </w:pPr>
      <w:rPr>
        <w:color w:val="000000"/>
      </w:rPr>
    </w:lvl>
    <w:lvl w:ilvl="1">
      <w:start w:val="2"/>
      <w:numFmt w:val="decimal"/>
      <w:lvlText w:val="%1.%2."/>
      <w:lvlJc w:val="left"/>
      <w:pPr>
        <w:ind w:left="644" w:hanging="359"/>
      </w:pPr>
      <w:rPr>
        <w:b w:val="0"/>
        <w:color w:val="000000"/>
      </w:rPr>
    </w:lvl>
    <w:lvl w:ilvl="2">
      <w:start w:val="1"/>
      <w:numFmt w:val="decimal"/>
      <w:lvlText w:val="%1.%2.%3."/>
      <w:lvlJc w:val="left"/>
      <w:pPr>
        <w:ind w:left="1288" w:hanging="719"/>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14" w15:restartNumberingAfterBreak="0">
    <w:nsid w:val="22B831DF"/>
    <w:multiLevelType w:val="multilevel"/>
    <w:tmpl w:val="68C48212"/>
    <w:lvl w:ilvl="0">
      <w:start w:val="1"/>
      <w:numFmt w:val="lowerLetter"/>
      <w:lvlText w:val="%1)"/>
      <w:lvlJc w:val="left"/>
      <w:pPr>
        <w:ind w:left="822" w:hanging="293"/>
      </w:pPr>
      <w:rPr>
        <w:rFonts w:ascii="Arial" w:eastAsia="Arial" w:hAnsi="Arial" w:cs="Arial"/>
        <w:b/>
        <w:sz w:val="22"/>
        <w:szCs w:val="22"/>
      </w:rPr>
    </w:lvl>
    <w:lvl w:ilvl="1">
      <w:numFmt w:val="bullet"/>
      <w:lvlText w:val="•"/>
      <w:lvlJc w:val="left"/>
      <w:pPr>
        <w:ind w:left="1674" w:hanging="293"/>
      </w:pPr>
    </w:lvl>
    <w:lvl w:ilvl="2">
      <w:numFmt w:val="bullet"/>
      <w:lvlText w:val="•"/>
      <w:lvlJc w:val="left"/>
      <w:pPr>
        <w:ind w:left="2529" w:hanging="293"/>
      </w:pPr>
    </w:lvl>
    <w:lvl w:ilvl="3">
      <w:numFmt w:val="bullet"/>
      <w:lvlText w:val="•"/>
      <w:lvlJc w:val="left"/>
      <w:pPr>
        <w:ind w:left="3383" w:hanging="293"/>
      </w:pPr>
    </w:lvl>
    <w:lvl w:ilvl="4">
      <w:numFmt w:val="bullet"/>
      <w:lvlText w:val="•"/>
      <w:lvlJc w:val="left"/>
      <w:pPr>
        <w:ind w:left="4238" w:hanging="293"/>
      </w:pPr>
    </w:lvl>
    <w:lvl w:ilvl="5">
      <w:numFmt w:val="bullet"/>
      <w:lvlText w:val="•"/>
      <w:lvlJc w:val="left"/>
      <w:pPr>
        <w:ind w:left="5093" w:hanging="293"/>
      </w:pPr>
    </w:lvl>
    <w:lvl w:ilvl="6">
      <w:numFmt w:val="bullet"/>
      <w:lvlText w:val="•"/>
      <w:lvlJc w:val="left"/>
      <w:pPr>
        <w:ind w:left="5947" w:hanging="292"/>
      </w:pPr>
    </w:lvl>
    <w:lvl w:ilvl="7">
      <w:numFmt w:val="bullet"/>
      <w:lvlText w:val="•"/>
      <w:lvlJc w:val="left"/>
      <w:pPr>
        <w:ind w:left="6802" w:hanging="292"/>
      </w:pPr>
    </w:lvl>
    <w:lvl w:ilvl="8">
      <w:numFmt w:val="bullet"/>
      <w:lvlText w:val="•"/>
      <w:lvlJc w:val="left"/>
      <w:pPr>
        <w:ind w:left="7657" w:hanging="292"/>
      </w:pPr>
    </w:lvl>
  </w:abstractNum>
  <w:abstractNum w:abstractNumId="15" w15:restartNumberingAfterBreak="0">
    <w:nsid w:val="23A41247"/>
    <w:multiLevelType w:val="multilevel"/>
    <w:tmpl w:val="5E52F7E8"/>
    <w:lvl w:ilvl="0">
      <w:start w:val="1"/>
      <w:numFmt w:val="decimal"/>
      <w:lvlText w:val="%1."/>
      <w:lvlJc w:val="left"/>
      <w:pPr>
        <w:ind w:left="720" w:hanging="360"/>
      </w:pPr>
    </w:lvl>
    <w:lvl w:ilvl="1">
      <w:start w:val="1"/>
      <w:numFmt w:val="decimal"/>
      <w:lvlText w:val="%1.%2"/>
      <w:lvlJc w:val="left"/>
      <w:pPr>
        <w:ind w:left="644" w:hanging="359"/>
      </w:pPr>
      <w:rPr>
        <w:b/>
      </w:rPr>
    </w:lvl>
    <w:lvl w:ilvl="2">
      <w:start w:val="1"/>
      <w:numFmt w:val="decimal"/>
      <w:lvlText w:val="%1.%2.%3"/>
      <w:lvlJc w:val="left"/>
      <w:pPr>
        <w:ind w:left="1080" w:hanging="720"/>
      </w:pPr>
      <w:rPr>
        <w:b/>
      </w:rPr>
    </w:lvl>
    <w:lvl w:ilvl="3">
      <w:start w:val="1"/>
      <w:numFmt w:val="decimalZero"/>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253E66A2"/>
    <w:multiLevelType w:val="multilevel"/>
    <w:tmpl w:val="7534C4A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9F447F"/>
    <w:multiLevelType w:val="multilevel"/>
    <w:tmpl w:val="DD5810D4"/>
    <w:lvl w:ilvl="0">
      <w:start w:val="1"/>
      <w:numFmt w:val="decimal"/>
      <w:lvlText w:val="%1."/>
      <w:lvlJc w:val="left"/>
      <w:pPr>
        <w:ind w:left="7164" w:hanging="360"/>
      </w:pPr>
      <w:rPr>
        <w:b w:val="0"/>
      </w:rPr>
    </w:lvl>
    <w:lvl w:ilvl="1">
      <w:start w:val="1"/>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lvl>
    <w:lvl w:ilvl="4">
      <w:start w:val="1"/>
      <w:numFmt w:val="decimal"/>
      <w:lvlText w:val="%1.%2.%3.%4.%5."/>
      <w:lvlJc w:val="left"/>
      <w:pPr>
        <w:ind w:left="2918"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A17BE2"/>
    <w:multiLevelType w:val="multilevel"/>
    <w:tmpl w:val="764223F8"/>
    <w:lvl w:ilvl="0">
      <w:start w:val="4"/>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9" w15:restartNumberingAfterBreak="0">
    <w:nsid w:val="3632686D"/>
    <w:multiLevelType w:val="hybridMultilevel"/>
    <w:tmpl w:val="CC6AAF84"/>
    <w:lvl w:ilvl="0" w:tplc="06C618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68C68F0"/>
    <w:multiLevelType w:val="multilevel"/>
    <w:tmpl w:val="30EAF238"/>
    <w:lvl w:ilvl="0">
      <w:start w:val="7"/>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1288" w:hanging="720"/>
      </w:pPr>
      <w:rPr>
        <w:b/>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1" w15:restartNumberingAfterBreak="0">
    <w:nsid w:val="3E4F0EC7"/>
    <w:multiLevelType w:val="multilevel"/>
    <w:tmpl w:val="77BCE8C6"/>
    <w:lvl w:ilvl="0">
      <w:start w:val="6"/>
      <w:numFmt w:val="decimal"/>
      <w:lvlText w:val="%1."/>
      <w:lvlJc w:val="left"/>
      <w:pPr>
        <w:ind w:left="360" w:hanging="360"/>
      </w:pPr>
      <w:rPr>
        <w:color w:val="000000"/>
      </w:rPr>
    </w:lvl>
    <w:lvl w:ilvl="1">
      <w:start w:val="1"/>
      <w:numFmt w:val="decimal"/>
      <w:lvlText w:val="%1.%2."/>
      <w:lvlJc w:val="left"/>
      <w:pPr>
        <w:ind w:left="644" w:hanging="360"/>
      </w:pPr>
      <w:rPr>
        <w:b/>
        <w:color w:val="000000"/>
      </w:rPr>
    </w:lvl>
    <w:lvl w:ilvl="2">
      <w:start w:val="1"/>
      <w:numFmt w:val="decimal"/>
      <w:lvlText w:val="%1.%2.%3."/>
      <w:lvlJc w:val="left"/>
      <w:pPr>
        <w:ind w:left="1288" w:hanging="720"/>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22" w15:restartNumberingAfterBreak="0">
    <w:nsid w:val="420B5A94"/>
    <w:multiLevelType w:val="multilevel"/>
    <w:tmpl w:val="BCF46FA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rPr>
    </w:lvl>
    <w:lvl w:ilvl="3">
      <w:start w:val="1"/>
      <w:numFmt w:val="decimal"/>
      <w:lvlText w:val="(%4)"/>
      <w:lvlJc w:val="left"/>
      <w:pPr>
        <w:ind w:left="1440" w:hanging="360"/>
      </w:pPr>
      <w:rPr>
        <w:b/>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EE20F3"/>
    <w:multiLevelType w:val="multilevel"/>
    <w:tmpl w:val="CE80C0CE"/>
    <w:lvl w:ilvl="0">
      <w:start w:val="1"/>
      <w:numFmt w:val="decimal"/>
      <w:lvlText w:val="%1."/>
      <w:lvlJc w:val="left"/>
      <w:pPr>
        <w:ind w:left="78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273C08"/>
    <w:multiLevelType w:val="multilevel"/>
    <w:tmpl w:val="C5980CB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DC44B9"/>
    <w:multiLevelType w:val="multilevel"/>
    <w:tmpl w:val="A19C85A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6A019DF"/>
    <w:multiLevelType w:val="multilevel"/>
    <w:tmpl w:val="CE1826E0"/>
    <w:lvl w:ilvl="0">
      <w:start w:val="5"/>
      <w:numFmt w:val="decimal"/>
      <w:lvlText w:val="%1"/>
      <w:lvlJc w:val="left"/>
      <w:pPr>
        <w:ind w:left="360" w:hanging="360"/>
      </w:pPr>
    </w:lvl>
    <w:lvl w:ilvl="1">
      <w:start w:val="1"/>
      <w:numFmt w:val="decimal"/>
      <w:lvlText w:val="%1.%2"/>
      <w:lvlJc w:val="left"/>
      <w:pPr>
        <w:ind w:left="720" w:hanging="360"/>
      </w:pPr>
      <w:rPr>
        <w:b/>
        <w:i w:val="0"/>
      </w:rPr>
    </w:lvl>
    <w:lvl w:ilvl="2">
      <w:start w:val="1"/>
      <w:numFmt w:val="decimalZero"/>
      <w:lvlText w:val="%1.%2.%3"/>
      <w:lvlJc w:val="left"/>
      <w:pPr>
        <w:ind w:left="1440" w:hanging="720"/>
      </w:pPr>
      <w:rPr>
        <w:b/>
        <w:color w:val="000000"/>
      </w:rPr>
    </w:lvl>
    <w:lvl w:ilvl="3">
      <w:start w:val="1"/>
      <w:numFmt w:val="decimalZero"/>
      <w:lvlText w:val="%1.%2.%3.%4"/>
      <w:lvlJc w:val="left"/>
      <w:pPr>
        <w:ind w:left="1800" w:hanging="720"/>
      </w:pPr>
      <w:rPr>
        <w:b/>
      </w:rPr>
    </w:lvl>
    <w:lvl w:ilvl="4">
      <w:start w:val="1"/>
      <w:numFmt w:val="decimalZero"/>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15:restartNumberingAfterBreak="0">
    <w:nsid w:val="4AE859EA"/>
    <w:multiLevelType w:val="hybridMultilevel"/>
    <w:tmpl w:val="64068F4C"/>
    <w:lvl w:ilvl="0" w:tplc="C5CA92EA">
      <w:start w:val="1"/>
      <w:numFmt w:val="lowerLetter"/>
      <w:lvlText w:val="%1)"/>
      <w:lvlJc w:val="left"/>
      <w:pPr>
        <w:ind w:left="1146" w:hanging="360"/>
      </w:pPr>
      <w:rPr>
        <w:b/>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28" w15:restartNumberingAfterBreak="0">
    <w:nsid w:val="4CE07F2C"/>
    <w:multiLevelType w:val="multilevel"/>
    <w:tmpl w:val="F2CE4B8C"/>
    <w:lvl w:ilvl="0">
      <w:start w:val="9"/>
      <w:numFmt w:val="decimal"/>
      <w:lvlText w:val="%1"/>
      <w:lvlJc w:val="left"/>
      <w:pPr>
        <w:ind w:left="360" w:hanging="360"/>
      </w:pPr>
      <w:rPr>
        <w:color w:val="auto"/>
      </w:rPr>
    </w:lvl>
    <w:lvl w:ilvl="1">
      <w:start w:val="1"/>
      <w:numFmt w:val="decimal"/>
      <w:lvlText w:val="%1.%2"/>
      <w:lvlJc w:val="left"/>
      <w:pPr>
        <w:ind w:left="644" w:hanging="360"/>
      </w:pPr>
      <w:rPr>
        <w:b/>
        <w:i w:val="0"/>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29" w15:restartNumberingAfterBreak="0">
    <w:nsid w:val="5378651E"/>
    <w:multiLevelType w:val="hybridMultilevel"/>
    <w:tmpl w:val="13D65C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7FB72D9"/>
    <w:multiLevelType w:val="multilevel"/>
    <w:tmpl w:val="7550FC24"/>
    <w:lvl w:ilvl="0">
      <w:start w:val="5"/>
      <w:numFmt w:val="decimal"/>
      <w:pStyle w:val="Nivel01"/>
      <w:lvlText w:val="%1"/>
      <w:lvlJc w:val="left"/>
      <w:pPr>
        <w:ind w:left="360" w:hanging="360"/>
      </w:pPr>
    </w:lvl>
    <w:lvl w:ilvl="1">
      <w:start w:val="1"/>
      <w:numFmt w:val="decimal"/>
      <w:pStyle w:val="Nivel2"/>
      <w:lvlText w:val="%1.%2"/>
      <w:lvlJc w:val="left"/>
      <w:pPr>
        <w:ind w:left="360" w:hanging="360"/>
      </w:pPr>
    </w:lvl>
    <w:lvl w:ilvl="2">
      <w:start w:val="1"/>
      <w:numFmt w:val="decimal"/>
      <w:pStyle w:val="Nivel3"/>
      <w:lvlText w:val="%1.%2.%3"/>
      <w:lvlJc w:val="left"/>
      <w:pPr>
        <w:ind w:left="720" w:hanging="720"/>
      </w:pPr>
    </w:lvl>
    <w:lvl w:ilvl="3">
      <w:start w:val="1"/>
      <w:numFmt w:val="decimal"/>
      <w:pStyle w:val="Nivel4"/>
      <w:lvlText w:val="%1.%2.%3.%4"/>
      <w:lvlJc w:val="left"/>
      <w:pPr>
        <w:ind w:left="1080" w:hanging="1080"/>
      </w:pPr>
    </w:lvl>
    <w:lvl w:ilvl="4">
      <w:start w:val="1"/>
      <w:numFmt w:val="decimal"/>
      <w:pStyle w:val="Nivel5"/>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58697566"/>
    <w:multiLevelType w:val="multilevel"/>
    <w:tmpl w:val="8570B546"/>
    <w:lvl w:ilvl="0">
      <w:start w:val="1"/>
      <w:numFmt w:val="decimal"/>
      <w:pStyle w:val="Commarcadores2"/>
      <w:lvlText w:val="%1."/>
      <w:lvlJc w:val="left"/>
      <w:pPr>
        <w:ind w:left="7164" w:hanging="360"/>
      </w:pPr>
      <w:rPr>
        <w:b/>
      </w:rPr>
    </w:lvl>
    <w:lvl w:ilvl="1">
      <w:start w:val="1"/>
      <w:numFmt w:val="decimal"/>
      <w:lvlText w:val="%1.%2."/>
      <w:lvlJc w:val="left"/>
      <w:pPr>
        <w:ind w:left="2417" w:hanging="432"/>
      </w:pPr>
      <w:rPr>
        <w:b/>
        <w:i w:val="0"/>
        <w:strike w:val="0"/>
        <w:color w:val="000000"/>
        <w:sz w:val="22"/>
        <w:szCs w:val="22"/>
        <w:u w:val="none"/>
      </w:rPr>
    </w:lvl>
    <w:lvl w:ilvl="2">
      <w:start w:val="1"/>
      <w:numFmt w:val="decimal"/>
      <w:lvlText w:val="%1.%2.%3."/>
      <w:lvlJc w:val="left"/>
      <w:pPr>
        <w:ind w:left="1781" w:hanging="504"/>
      </w:pPr>
      <w:rPr>
        <w:rFonts w:ascii="Arial" w:eastAsia="Arial" w:hAnsi="Arial" w:cs="Arial"/>
        <w:b/>
        <w:i w:val="0"/>
        <w:strike w:val="0"/>
        <w:color w:val="000000"/>
        <w:sz w:val="22"/>
        <w:szCs w:val="22"/>
      </w:rPr>
    </w:lvl>
    <w:lvl w:ilvl="3">
      <w:start w:val="1"/>
      <w:numFmt w:val="decimal"/>
      <w:lvlText w:val="%1.%2.%3.%4."/>
      <w:lvlJc w:val="left"/>
      <w:pPr>
        <w:ind w:left="1641" w:hanging="648"/>
      </w:pPr>
      <w:rPr>
        <w:b/>
      </w:rPr>
    </w:lvl>
    <w:lvl w:ilvl="4">
      <w:start w:val="1"/>
      <w:numFmt w:val="decimal"/>
      <w:lvlText w:val="%1.%2.%3.%4.%5."/>
      <w:lvlJc w:val="left"/>
      <w:pPr>
        <w:ind w:left="2918" w:hanging="792"/>
      </w:pPr>
      <w:rPr>
        <w:b/>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8D4EF1"/>
    <w:multiLevelType w:val="multilevel"/>
    <w:tmpl w:val="5E205AA6"/>
    <w:lvl w:ilvl="0">
      <w:start w:val="7"/>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3B57DF"/>
    <w:multiLevelType w:val="multilevel"/>
    <w:tmpl w:val="B746A24C"/>
    <w:lvl w:ilvl="0">
      <w:start w:val="1"/>
      <w:numFmt w:val="lowerLetter"/>
      <w:pStyle w:val="Commarcadores5"/>
      <w:lvlText w:val="%1."/>
      <w:lvlJc w:val="left"/>
      <w:pPr>
        <w:ind w:left="643" w:hanging="360"/>
      </w:pPr>
      <w:rPr>
        <w:b/>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4" w15:restartNumberingAfterBreak="0">
    <w:nsid w:val="6AAA3D1F"/>
    <w:multiLevelType w:val="hybridMultilevel"/>
    <w:tmpl w:val="77402C78"/>
    <w:lvl w:ilvl="0" w:tplc="3D54113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BA1511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6" w15:restartNumberingAfterBreak="0">
    <w:nsid w:val="6D6C1F6C"/>
    <w:multiLevelType w:val="multilevel"/>
    <w:tmpl w:val="CC402E14"/>
    <w:lvl w:ilvl="0">
      <w:start w:val="9"/>
      <w:numFmt w:val="decimal"/>
      <w:lvlText w:val="%1."/>
      <w:lvlJc w:val="left"/>
      <w:pPr>
        <w:ind w:left="495" w:hanging="495"/>
      </w:pPr>
    </w:lvl>
    <w:lvl w:ilvl="1">
      <w:start w:val="1"/>
      <w:numFmt w:val="decimal"/>
      <w:lvlText w:val="%1.%2."/>
      <w:lvlJc w:val="left"/>
      <w:pPr>
        <w:ind w:left="779" w:hanging="495"/>
      </w:pPr>
    </w:lvl>
    <w:lvl w:ilvl="2">
      <w:start w:val="1"/>
      <w:numFmt w:val="decimal"/>
      <w:lvlText w:val="%1.%2.%3."/>
      <w:lvlJc w:val="left"/>
      <w:pPr>
        <w:ind w:left="1288" w:hanging="720"/>
      </w:pPr>
      <w:rPr>
        <w:b/>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7" w15:restartNumberingAfterBreak="0">
    <w:nsid w:val="72CA72CE"/>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8" w15:restartNumberingAfterBreak="0">
    <w:nsid w:val="764920AA"/>
    <w:multiLevelType w:val="multilevel"/>
    <w:tmpl w:val="190C2476"/>
    <w:lvl w:ilvl="0">
      <w:start w:val="2"/>
      <w:numFmt w:val="decimal"/>
      <w:lvlText w:val="%1"/>
      <w:lvlJc w:val="left"/>
      <w:pPr>
        <w:ind w:left="360" w:hanging="360"/>
      </w:pPr>
    </w:lvl>
    <w:lvl w:ilvl="1">
      <w:start w:val="1"/>
      <w:numFmt w:val="decimal"/>
      <w:lvlText w:val="%1.%2"/>
      <w:lvlJc w:val="left"/>
      <w:pPr>
        <w:ind w:left="360" w:hanging="360"/>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943622F"/>
    <w:multiLevelType w:val="multilevel"/>
    <w:tmpl w:val="AF200524"/>
    <w:lvl w:ilvl="0">
      <w:start w:val="5"/>
      <w:numFmt w:val="decimal"/>
      <w:lvlText w:val="%1."/>
      <w:lvlJc w:val="left"/>
      <w:pPr>
        <w:ind w:left="360" w:hanging="360"/>
      </w:pPr>
      <w:rPr>
        <w:color w:val="auto"/>
      </w:rPr>
    </w:lvl>
    <w:lvl w:ilvl="1">
      <w:start w:val="2"/>
      <w:numFmt w:val="decimal"/>
      <w:lvlText w:val="%1.%2."/>
      <w:lvlJc w:val="left"/>
      <w:pPr>
        <w:ind w:left="644" w:hanging="360"/>
      </w:pPr>
      <w:rPr>
        <w:b/>
        <w:bCs/>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40" w15:restartNumberingAfterBreak="0">
    <w:nsid w:val="79731115"/>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41" w15:restartNumberingAfterBreak="0">
    <w:nsid w:val="7BD97BE5"/>
    <w:multiLevelType w:val="multilevel"/>
    <w:tmpl w:val="C118720A"/>
    <w:lvl w:ilvl="0">
      <w:start w:val="1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30"/>
  </w:num>
  <w:num w:numId="2">
    <w:abstractNumId w:val="33"/>
  </w:num>
  <w:num w:numId="3">
    <w:abstractNumId w:val="15"/>
  </w:num>
  <w:num w:numId="4">
    <w:abstractNumId w:val="10"/>
  </w:num>
  <w:num w:numId="5">
    <w:abstractNumId w:val="9"/>
  </w:num>
  <w:num w:numId="6">
    <w:abstractNumId w:val="1"/>
  </w:num>
  <w:num w:numId="7">
    <w:abstractNumId w:val="31"/>
  </w:num>
  <w:num w:numId="8">
    <w:abstractNumId w:val="26"/>
  </w:num>
  <w:num w:numId="9">
    <w:abstractNumId w:val="2"/>
  </w:num>
  <w:num w:numId="10">
    <w:abstractNumId w:val="8"/>
  </w:num>
  <w:num w:numId="11">
    <w:abstractNumId w:val="13"/>
  </w:num>
  <w:num w:numId="12">
    <w:abstractNumId w:val="12"/>
  </w:num>
  <w:num w:numId="13">
    <w:abstractNumId w:val="14"/>
  </w:num>
  <w:num w:numId="14">
    <w:abstractNumId w:val="22"/>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4"/>
  </w:num>
  <w:num w:numId="31">
    <w:abstractNumId w:val="3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
  </w:num>
  <w:num w:numId="34">
    <w:abstractNumId w:val="37"/>
  </w:num>
  <w:num w:numId="35">
    <w:abstractNumId w:val="24"/>
  </w:num>
  <w:num w:numId="36">
    <w:abstractNumId w:val="25"/>
  </w:num>
  <w:num w:numId="37">
    <w:abstractNumId w:val="41"/>
  </w:num>
  <w:num w:numId="38">
    <w:abstractNumId w:val="16"/>
  </w:num>
  <w:num w:numId="39">
    <w:abstractNumId w:val="35"/>
  </w:num>
  <w:num w:numId="40">
    <w:abstractNumId w:val="40"/>
  </w:num>
  <w:num w:numId="41">
    <w:abstractNumId w:val="4"/>
  </w:num>
  <w:num w:numId="4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4A"/>
    <w:rsid w:val="00006DCD"/>
    <w:rsid w:val="0002425F"/>
    <w:rsid w:val="00034BEC"/>
    <w:rsid w:val="0008386C"/>
    <w:rsid w:val="000939CF"/>
    <w:rsid w:val="001009CB"/>
    <w:rsid w:val="0010682E"/>
    <w:rsid w:val="00137573"/>
    <w:rsid w:val="001A2329"/>
    <w:rsid w:val="001A4A4F"/>
    <w:rsid w:val="001B6E63"/>
    <w:rsid w:val="001E6A70"/>
    <w:rsid w:val="001F697E"/>
    <w:rsid w:val="002151A5"/>
    <w:rsid w:val="002426C3"/>
    <w:rsid w:val="00245824"/>
    <w:rsid w:val="002533C1"/>
    <w:rsid w:val="00256766"/>
    <w:rsid w:val="00267757"/>
    <w:rsid w:val="0027008A"/>
    <w:rsid w:val="0028166B"/>
    <w:rsid w:val="00292206"/>
    <w:rsid w:val="002A2046"/>
    <w:rsid w:val="002A6F37"/>
    <w:rsid w:val="002C166C"/>
    <w:rsid w:val="002C7458"/>
    <w:rsid w:val="002D23CF"/>
    <w:rsid w:val="00301687"/>
    <w:rsid w:val="00333C09"/>
    <w:rsid w:val="00373A8F"/>
    <w:rsid w:val="0038068E"/>
    <w:rsid w:val="00390290"/>
    <w:rsid w:val="003A2442"/>
    <w:rsid w:val="003C093C"/>
    <w:rsid w:val="003F361F"/>
    <w:rsid w:val="0040439A"/>
    <w:rsid w:val="004055C0"/>
    <w:rsid w:val="004200C6"/>
    <w:rsid w:val="004206D4"/>
    <w:rsid w:val="00484E4A"/>
    <w:rsid w:val="004C502C"/>
    <w:rsid w:val="004C749F"/>
    <w:rsid w:val="004C77B5"/>
    <w:rsid w:val="004E1B47"/>
    <w:rsid w:val="005115E5"/>
    <w:rsid w:val="005126B0"/>
    <w:rsid w:val="0054377D"/>
    <w:rsid w:val="00543BC5"/>
    <w:rsid w:val="00546F99"/>
    <w:rsid w:val="00583325"/>
    <w:rsid w:val="005838A7"/>
    <w:rsid w:val="00583B03"/>
    <w:rsid w:val="005877EE"/>
    <w:rsid w:val="00594E27"/>
    <w:rsid w:val="005B0504"/>
    <w:rsid w:val="005E4DD9"/>
    <w:rsid w:val="0060428B"/>
    <w:rsid w:val="00623667"/>
    <w:rsid w:val="00651A2A"/>
    <w:rsid w:val="006656E1"/>
    <w:rsid w:val="0067633B"/>
    <w:rsid w:val="0068173C"/>
    <w:rsid w:val="006B09FA"/>
    <w:rsid w:val="006C46A0"/>
    <w:rsid w:val="006C6811"/>
    <w:rsid w:val="006E5ABF"/>
    <w:rsid w:val="006F5296"/>
    <w:rsid w:val="007216C8"/>
    <w:rsid w:val="007267FA"/>
    <w:rsid w:val="007610B9"/>
    <w:rsid w:val="00766751"/>
    <w:rsid w:val="00774F5F"/>
    <w:rsid w:val="00787820"/>
    <w:rsid w:val="007D08B5"/>
    <w:rsid w:val="007E1A75"/>
    <w:rsid w:val="00807077"/>
    <w:rsid w:val="0081196C"/>
    <w:rsid w:val="00811D80"/>
    <w:rsid w:val="00823205"/>
    <w:rsid w:val="00840BEB"/>
    <w:rsid w:val="00841DFD"/>
    <w:rsid w:val="00846AB0"/>
    <w:rsid w:val="00861A83"/>
    <w:rsid w:val="008628A7"/>
    <w:rsid w:val="00871D15"/>
    <w:rsid w:val="008861CB"/>
    <w:rsid w:val="008A7F06"/>
    <w:rsid w:val="008B3B02"/>
    <w:rsid w:val="008B6181"/>
    <w:rsid w:val="008D3540"/>
    <w:rsid w:val="008E5BAB"/>
    <w:rsid w:val="008F7ECC"/>
    <w:rsid w:val="009044B8"/>
    <w:rsid w:val="00913605"/>
    <w:rsid w:val="00923ED0"/>
    <w:rsid w:val="00953C69"/>
    <w:rsid w:val="00970E00"/>
    <w:rsid w:val="00971110"/>
    <w:rsid w:val="0098471B"/>
    <w:rsid w:val="009B37E3"/>
    <w:rsid w:val="009C1B63"/>
    <w:rsid w:val="009D52BA"/>
    <w:rsid w:val="009E5B16"/>
    <w:rsid w:val="009F1725"/>
    <w:rsid w:val="00A0028A"/>
    <w:rsid w:val="00A0336B"/>
    <w:rsid w:val="00A211A2"/>
    <w:rsid w:val="00A2323A"/>
    <w:rsid w:val="00A32FE2"/>
    <w:rsid w:val="00A3438A"/>
    <w:rsid w:val="00A37A19"/>
    <w:rsid w:val="00A401B4"/>
    <w:rsid w:val="00AA58FF"/>
    <w:rsid w:val="00AB4AF4"/>
    <w:rsid w:val="00AC1A50"/>
    <w:rsid w:val="00B475D6"/>
    <w:rsid w:val="00B50C17"/>
    <w:rsid w:val="00B821CB"/>
    <w:rsid w:val="00B86C78"/>
    <w:rsid w:val="00BA20F0"/>
    <w:rsid w:val="00BD1CE5"/>
    <w:rsid w:val="00BD4A57"/>
    <w:rsid w:val="00BE2378"/>
    <w:rsid w:val="00BE4F68"/>
    <w:rsid w:val="00C22CE2"/>
    <w:rsid w:val="00C43099"/>
    <w:rsid w:val="00C543F4"/>
    <w:rsid w:val="00C631C2"/>
    <w:rsid w:val="00C635CB"/>
    <w:rsid w:val="00C70E59"/>
    <w:rsid w:val="00C73734"/>
    <w:rsid w:val="00CA4252"/>
    <w:rsid w:val="00CE013C"/>
    <w:rsid w:val="00CF4B6C"/>
    <w:rsid w:val="00D2400B"/>
    <w:rsid w:val="00D26B26"/>
    <w:rsid w:val="00D41133"/>
    <w:rsid w:val="00D5713D"/>
    <w:rsid w:val="00D5744A"/>
    <w:rsid w:val="00D719A3"/>
    <w:rsid w:val="00D77229"/>
    <w:rsid w:val="00D80F15"/>
    <w:rsid w:val="00D82F26"/>
    <w:rsid w:val="00D8508F"/>
    <w:rsid w:val="00D964F7"/>
    <w:rsid w:val="00DC6602"/>
    <w:rsid w:val="00E66C2D"/>
    <w:rsid w:val="00E77215"/>
    <w:rsid w:val="00E97CDB"/>
    <w:rsid w:val="00EA6003"/>
    <w:rsid w:val="00EB04F9"/>
    <w:rsid w:val="00EE1D81"/>
    <w:rsid w:val="00EE40A8"/>
    <w:rsid w:val="00EE77C0"/>
    <w:rsid w:val="00EF13A6"/>
    <w:rsid w:val="00EF192A"/>
    <w:rsid w:val="00EF30BD"/>
    <w:rsid w:val="00F21FB1"/>
    <w:rsid w:val="00F261EF"/>
    <w:rsid w:val="00F42F5A"/>
    <w:rsid w:val="00F7795A"/>
    <w:rsid w:val="00F9063A"/>
    <w:rsid w:val="00F937EA"/>
    <w:rsid w:val="00FA3720"/>
    <w:rsid w:val="00FA5CF5"/>
    <w:rsid w:val="00FA7DCE"/>
    <w:rsid w:val="00FC66DF"/>
    <w:rsid w:val="00FF63AB"/>
    <w:rsid w:val="00FF72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0681F"/>
  <w15:docId w15:val="{9F574C7C-EA4F-42E0-AB18-2D7F8522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57CB"/>
    <w:rPr>
      <w:rFonts w:cs="Tahoma"/>
    </w:rPr>
  </w:style>
  <w:style w:type="paragraph" w:styleId="Ttulo1">
    <w:name w:val="heading 1"/>
    <w:aliases w:val="SubTítulo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nhideWhenUsed/>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aliases w:val="List I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aliases w:val="Sub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sz w:val="20"/>
      <w:szCs w:val="20"/>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List I Paragraph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sz w:val="20"/>
      <w:szCs w:val="20"/>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sz w:val="20"/>
      <w:szCs w:val="2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sz w:val="20"/>
      <w:szCs w:val="2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5"/>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7"/>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sz w:val="20"/>
      <w:szCs w:val="20"/>
    </w:rPr>
  </w:style>
  <w:style w:type="character" w:customStyle="1" w:styleId="Nvel4Char">
    <w:name w:val="Nível 4 Char"/>
    <w:basedOn w:val="Nvel3Char"/>
    <w:link w:val="Nvel4"/>
    <w:rsid w:val="005F21BA"/>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rsid w:val="00471D9C"/>
    <w:rPr>
      <w:rFonts w:eastAsia="Times New Roman"/>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11"/>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0">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qFormat/>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0" w:type="dxa"/>
        <w:right w:w="10" w:type="dxa"/>
      </w:tblCellMar>
    </w:tblPr>
  </w:style>
  <w:style w:type="character" w:styleId="nfaseSutil">
    <w:name w:val="Subtle Emphasis"/>
    <w:uiPriority w:val="19"/>
    <w:qFormat/>
    <w:rsid w:val="005838A7"/>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ortaldoempreendedor.gov.br" TargetMode="External"/><Relationship Id="rId50" Type="http://schemas.openxmlformats.org/officeDocument/2006/relationships/hyperlink" Target="https://santaizabeldooeste.atende.net/" TargetMode="External"/><Relationship Id="rId55" Type="http://schemas.openxmlformats.org/officeDocument/2006/relationships/hyperlink" Target="https://www.diariomunicipal.com.br/amp/"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in.gov.br/en/web/dou/-/instrucao-normativa-seges/me-n-77-de-4-de-novembro-de-2022-441681061"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2/decreto/d7724.htm" TargetMode="External"/><Relationship Id="rId19" Type="http://schemas.openxmlformats.org/officeDocument/2006/relationships/hyperlink" Target="https://www.planalto.gov.br/ccivil_03/constituicao/constituicaocompilado.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santaizabeldooeste.atende.net/cidadao"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gov.br/compras" TargetMode="External"/><Relationship Id="rId17"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antaizabeldooeste.atende.net/cidadao"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1/lei/l12527.htm" TargetMode="Externa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ONFjC3JM6pKk0dYI5mVO2kbFA==">CgMxLjAyCGguZ2pkZ3hzMgloLjMwajB6bGwyCWguMWZvYjl0ZTIJaC4zem55c2g3MgloLjJldDkycDAyCGgudHlqY3d0MgloLjNkeTZ2a20yCWguMXQzaDVzZjIJaC40ZDM0b2c4MgloLjJzOGV5bzEyCWguMTdkcDh2dTIJaC4zcmRjcmpuMgppZC4yNmluMXJnMglpZC5sbnhiejkyCmlkLjM1bmt1bjIyCmlkLjFrc3Y0dXYyCWguNDRzaW5pbzIJaC4yanhzeHFoMghoLnozMzd5YTIJaC4zajJxcW0zMgloLjF5ODEwdHcyCWguNGk3b2pocDIJaC4yeGN5dHBpMgloLjFjaTkzeGIyCWguM3dod21sNDIJaC4yYm42d3N4MghoLnFzaDcwcTIKaWQuM2FzNHBvajIKaWQuMXB4ZXp3YzIKaWQuNDl4MmlrNTIKaWQ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WlkLnh2aXI3bDIKaWQuM2h2Njl2ZTIKaWQuMXgwZ2szNzIKaWQuNGgwNDJyMDIKaWQuMnc1ZWN5dDIKaWQuMWJhb242bTIKaWQuM3ZhYzV1ZjIKaWQuMmFmbWcyODIJaWQucGt3cWExMgppZC4zOWtrOHh1MgppZC4xb3B1ajVuMgloLjQ4cGkxdGcyCWguMm51c2MxOTIJaC4xMzAybTkyOAByITFBMjJvQWEwYjM3SDdMTWZDUmRsQ2ZtaHBXU01kNVh0a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BBC18B-856D-4FEC-BCA4-20DF8A5CC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81</Pages>
  <Words>25397</Words>
  <Characters>137147</Characters>
  <Application>Microsoft Office Word</Application>
  <DocSecurity>0</DocSecurity>
  <Lines>1142</Lines>
  <Paragraphs>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Clenir</dc:creator>
  <cp:lastModifiedBy>Licitacao</cp:lastModifiedBy>
  <cp:revision>119</cp:revision>
  <dcterms:created xsi:type="dcterms:W3CDTF">2024-09-24T11:30:00Z</dcterms:created>
  <dcterms:modified xsi:type="dcterms:W3CDTF">2026-02-23T19:54:00Z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MediaServiceImageTags</vt:lpwstr>
  </property>
</Properties>
</file>